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6DF6" w14:textId="16C23EF9" w:rsidR="008053B1" w:rsidRDefault="008053B1" w:rsidP="008053B1">
      <w:pPr>
        <w:jc w:val="center"/>
      </w:pPr>
      <w:bookmarkStart w:id="0" w:name="_Hlk213916446"/>
      <w:r w:rsidRPr="008053B1">
        <w:rPr>
          <w:noProof/>
        </w:rPr>
        <w:drawing>
          <wp:inline distT="0" distB="0" distL="0" distR="0" wp14:anchorId="34F6A73B" wp14:editId="301B96DF">
            <wp:extent cx="4220164" cy="1019317"/>
            <wp:effectExtent l="0" t="0" r="9525" b="9525"/>
            <wp:docPr id="1819774146" name="圖片 1" descr="一張含有 文字, 標誌, 字型, 螢幕擷取畫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74146" name="圖片 1" descr="一張含有 文字, 標誌, 字型, 螢幕擷取畫面 的圖片&#10;&#10;AI 產生的內容可能不正確。"/>
                    <pic:cNvPicPr/>
                  </pic:nvPicPr>
                  <pic:blipFill>
                    <a:blip r:embed="rId5"/>
                    <a:stretch>
                      <a:fillRect/>
                    </a:stretch>
                  </pic:blipFill>
                  <pic:spPr>
                    <a:xfrm>
                      <a:off x="0" y="0"/>
                      <a:ext cx="4220164" cy="1019317"/>
                    </a:xfrm>
                    <a:prstGeom prst="rect">
                      <a:avLst/>
                    </a:prstGeom>
                  </pic:spPr>
                </pic:pic>
              </a:graphicData>
            </a:graphic>
          </wp:inline>
        </w:drawing>
      </w:r>
    </w:p>
    <w:p w14:paraId="6316DDEC" w14:textId="6BCA0FD9" w:rsidR="008053B1" w:rsidRPr="002F4E80" w:rsidRDefault="008053B1" w:rsidP="008053B1">
      <w:pPr>
        <w:spacing w:after="0" w:line="240" w:lineRule="auto"/>
        <w:jc w:val="center"/>
        <w:rPr>
          <w:rFonts w:asciiTheme="majorEastAsia" w:eastAsiaTheme="majorEastAsia" w:hAnsiTheme="majorEastAsia"/>
          <w:b/>
          <w:bCs/>
          <w:sz w:val="26"/>
          <w:szCs w:val="26"/>
        </w:rPr>
      </w:pPr>
      <w:r w:rsidRPr="002F4E80">
        <w:rPr>
          <w:rFonts w:asciiTheme="majorEastAsia" w:eastAsiaTheme="majorEastAsia" w:hAnsiTheme="majorEastAsia" w:hint="eastAsia"/>
          <w:b/>
          <w:bCs/>
          <w:sz w:val="26"/>
          <w:szCs w:val="26"/>
        </w:rPr>
        <w:t>泰國儲蓄信</w:t>
      </w:r>
      <w:r w:rsidR="0093753D">
        <w:rPr>
          <w:rFonts w:asciiTheme="majorEastAsia" w:eastAsiaTheme="majorEastAsia" w:hAnsiTheme="majorEastAsia" w:hint="eastAsia"/>
          <w:b/>
          <w:bCs/>
          <w:sz w:val="26"/>
          <w:szCs w:val="26"/>
        </w:rPr>
        <w:t>用</w:t>
      </w:r>
      <w:r w:rsidRPr="002F4E80">
        <w:rPr>
          <w:rFonts w:asciiTheme="majorEastAsia" w:eastAsiaTheme="majorEastAsia" w:hAnsiTheme="majorEastAsia" w:hint="eastAsia"/>
          <w:b/>
          <w:bCs/>
          <w:sz w:val="26"/>
          <w:szCs w:val="26"/>
        </w:rPr>
        <w:t>合作社協會(FSCT)</w:t>
      </w:r>
    </w:p>
    <w:p w14:paraId="31DDF90F" w14:textId="15AEB263" w:rsidR="008053B1" w:rsidRPr="002F4E80" w:rsidRDefault="008053B1" w:rsidP="008053B1">
      <w:pPr>
        <w:spacing w:after="0" w:line="240" w:lineRule="auto"/>
        <w:jc w:val="center"/>
        <w:rPr>
          <w:rFonts w:asciiTheme="majorEastAsia" w:eastAsiaTheme="majorEastAsia" w:hAnsiTheme="majorEastAsia"/>
          <w:sz w:val="26"/>
          <w:szCs w:val="26"/>
        </w:rPr>
      </w:pPr>
      <w:r w:rsidRPr="002F4E80">
        <w:rPr>
          <w:rFonts w:asciiTheme="majorEastAsia" w:eastAsiaTheme="majorEastAsia" w:hAnsiTheme="majorEastAsia" w:hint="eastAsia"/>
          <w:sz w:val="26"/>
          <w:szCs w:val="26"/>
        </w:rPr>
        <w:t>與</w:t>
      </w:r>
    </w:p>
    <w:p w14:paraId="599AB59E" w14:textId="5400C503" w:rsidR="008053B1" w:rsidRPr="002F4E80" w:rsidRDefault="008053B1" w:rsidP="002F4E80">
      <w:pPr>
        <w:spacing w:after="0" w:line="240" w:lineRule="auto"/>
        <w:jc w:val="center"/>
        <w:rPr>
          <w:rFonts w:asciiTheme="majorEastAsia" w:eastAsiaTheme="majorEastAsia" w:hAnsiTheme="majorEastAsia"/>
          <w:b/>
          <w:bCs/>
          <w:sz w:val="26"/>
          <w:szCs w:val="26"/>
        </w:rPr>
      </w:pPr>
      <w:r w:rsidRPr="002F4E80">
        <w:rPr>
          <w:rFonts w:asciiTheme="majorEastAsia" w:eastAsiaTheme="majorEastAsia" w:hAnsiTheme="majorEastAsia" w:hint="eastAsia"/>
          <w:b/>
          <w:bCs/>
          <w:sz w:val="26"/>
          <w:szCs w:val="26"/>
        </w:rPr>
        <w:t>亞洲儲蓄互助社聯盟會(ACCU)</w:t>
      </w:r>
    </w:p>
    <w:p w14:paraId="207B5D07" w14:textId="40AEBCC3" w:rsidR="00973B65" w:rsidRDefault="00973B65" w:rsidP="002F4E80">
      <w:pPr>
        <w:spacing w:after="0" w:line="240" w:lineRule="auto"/>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第一屆亞洲友會</w:t>
      </w:r>
      <w:r w:rsidR="0093753D">
        <w:rPr>
          <w:rFonts w:asciiTheme="majorEastAsia" w:eastAsiaTheme="majorEastAsia" w:hAnsiTheme="majorEastAsia" w:hint="eastAsia"/>
          <w:b/>
          <w:bCs/>
          <w:sz w:val="32"/>
          <w:szCs w:val="32"/>
        </w:rPr>
        <w:t>幹部研習營</w:t>
      </w:r>
    </w:p>
    <w:p w14:paraId="520559B4" w14:textId="227F28D5" w:rsidR="00973B65" w:rsidRPr="00973B65" w:rsidRDefault="00973B65" w:rsidP="002F4E80">
      <w:pPr>
        <w:spacing w:after="0" w:line="240" w:lineRule="auto"/>
        <w:jc w:val="center"/>
        <w:rPr>
          <w:rFonts w:asciiTheme="majorEastAsia" w:eastAsiaTheme="majorEastAsia" w:hAnsiTheme="majorEastAsia"/>
        </w:rPr>
      </w:pPr>
      <w:r w:rsidRPr="00973B65">
        <w:rPr>
          <w:rFonts w:asciiTheme="majorEastAsia" w:eastAsiaTheme="majorEastAsia" w:hAnsiTheme="majorEastAsia" w:hint="eastAsia"/>
        </w:rPr>
        <w:t>2026年1月11日至17日</w:t>
      </w:r>
    </w:p>
    <w:p w14:paraId="4567F3B0" w14:textId="324F2D07" w:rsidR="00973B65" w:rsidRDefault="00973B65" w:rsidP="002F4E80">
      <w:pPr>
        <w:spacing w:after="0" w:line="240" w:lineRule="auto"/>
        <w:jc w:val="center"/>
        <w:rPr>
          <w:rFonts w:asciiTheme="majorEastAsia" w:eastAsiaTheme="majorEastAsia" w:hAnsiTheme="majorEastAsia"/>
        </w:rPr>
      </w:pPr>
      <w:r w:rsidRPr="00973B65">
        <w:rPr>
          <w:rFonts w:asciiTheme="majorEastAsia" w:eastAsiaTheme="majorEastAsia" w:hAnsiTheme="majorEastAsia" w:hint="eastAsia"/>
        </w:rPr>
        <w:t>泰國</w:t>
      </w:r>
    </w:p>
    <w:bookmarkEnd w:id="0"/>
    <w:p w14:paraId="16A1C82F" w14:textId="4D9A5C1C" w:rsidR="00053148" w:rsidRPr="00686155" w:rsidRDefault="00053148" w:rsidP="00053148">
      <w:pPr>
        <w:spacing w:before="240" w:after="0"/>
        <w:rPr>
          <w:rFonts w:asciiTheme="majorEastAsia" w:eastAsiaTheme="majorEastAsia" w:hAnsiTheme="majorEastAsia"/>
          <w:b/>
          <w:bCs/>
          <w:sz w:val="26"/>
          <w:szCs w:val="26"/>
        </w:rPr>
      </w:pPr>
      <w:r w:rsidRPr="00686155">
        <w:rPr>
          <w:rFonts w:asciiTheme="majorEastAsia" w:eastAsiaTheme="majorEastAsia" w:hAnsiTheme="majorEastAsia" w:hint="eastAsia"/>
          <w:b/>
          <w:bCs/>
          <w:sz w:val="26"/>
          <w:szCs w:val="26"/>
        </w:rPr>
        <w:t>引言</w:t>
      </w:r>
    </w:p>
    <w:p w14:paraId="0038FBDC" w14:textId="48C599D5" w:rsidR="00053148" w:rsidRPr="00686155" w:rsidRDefault="00053148" w:rsidP="00053148">
      <w:pPr>
        <w:spacing w:before="240" w:after="0"/>
        <w:rPr>
          <w:rFonts w:asciiTheme="majorEastAsia" w:eastAsiaTheme="majorEastAsia" w:hAnsiTheme="majorEastAsia"/>
          <w:b/>
          <w:bCs/>
          <w:sz w:val="26"/>
          <w:szCs w:val="26"/>
        </w:rPr>
      </w:pPr>
      <w:r w:rsidRPr="00686155">
        <w:rPr>
          <w:rFonts w:asciiTheme="majorEastAsia" w:eastAsiaTheme="majorEastAsia" w:hAnsiTheme="majorEastAsia" w:hint="eastAsia"/>
          <w:b/>
          <w:bCs/>
          <w:sz w:val="26"/>
          <w:szCs w:val="26"/>
        </w:rPr>
        <w:t>泰國儲蓄信</w:t>
      </w:r>
      <w:r w:rsidR="0093753D">
        <w:rPr>
          <w:rFonts w:asciiTheme="majorEastAsia" w:eastAsiaTheme="majorEastAsia" w:hAnsiTheme="majorEastAsia" w:hint="eastAsia"/>
          <w:b/>
          <w:bCs/>
          <w:sz w:val="26"/>
          <w:szCs w:val="26"/>
        </w:rPr>
        <w:t>用</w:t>
      </w:r>
      <w:r w:rsidRPr="00686155">
        <w:rPr>
          <w:rFonts w:asciiTheme="majorEastAsia" w:eastAsiaTheme="majorEastAsia" w:hAnsiTheme="majorEastAsia" w:hint="eastAsia"/>
          <w:b/>
          <w:bCs/>
          <w:sz w:val="26"/>
          <w:szCs w:val="26"/>
        </w:rPr>
        <w:t xml:space="preserve">合作社協會（FSCT）：推動合作金融發展 </w:t>
      </w:r>
    </w:p>
    <w:p w14:paraId="68DC29BA" w14:textId="70C35FB3" w:rsidR="00973B65" w:rsidRDefault="00053148" w:rsidP="00053148">
      <w:pPr>
        <w:spacing w:before="240" w:after="0"/>
        <w:rPr>
          <w:rFonts w:asciiTheme="majorEastAsia" w:eastAsiaTheme="majorEastAsia" w:hAnsiTheme="majorEastAsia"/>
        </w:rPr>
      </w:pPr>
      <w:r w:rsidRPr="00053148">
        <w:rPr>
          <w:rFonts w:asciiTheme="majorEastAsia" w:eastAsiaTheme="majorEastAsia" w:hAnsiTheme="majorEastAsia" w:hint="eastAsia"/>
        </w:rPr>
        <w:t>泰國儲蓄信</w:t>
      </w:r>
      <w:r w:rsidR="0093753D">
        <w:rPr>
          <w:rFonts w:asciiTheme="majorEastAsia" w:eastAsiaTheme="majorEastAsia" w:hAnsiTheme="majorEastAsia" w:hint="eastAsia"/>
        </w:rPr>
        <w:t>用</w:t>
      </w:r>
      <w:r w:rsidRPr="00053148">
        <w:rPr>
          <w:rFonts w:asciiTheme="majorEastAsia" w:eastAsiaTheme="majorEastAsia" w:hAnsiTheme="majorEastAsia" w:hint="eastAsia"/>
        </w:rPr>
        <w:t>合作社協會（FSCT）是泰國機構型儲蓄信</w:t>
      </w:r>
      <w:r w:rsidR="0093753D">
        <w:rPr>
          <w:rFonts w:asciiTheme="majorEastAsia" w:eastAsiaTheme="majorEastAsia" w:hAnsiTheme="majorEastAsia" w:hint="eastAsia"/>
        </w:rPr>
        <w:t>用</w:t>
      </w:r>
      <w:r w:rsidRPr="00053148">
        <w:rPr>
          <w:rFonts w:asciiTheme="majorEastAsia" w:eastAsiaTheme="majorEastAsia" w:hAnsiTheme="majorEastAsia" w:hint="eastAsia"/>
        </w:rPr>
        <w:t>合作社（SCC）的最高機構，在金融服務、技術和教育領域發揮領導作用。 FSCT致力於加強SCC作為永續發展金融機構的能力，並確保它們始終牢牢紮根於合作社原則。</w:t>
      </w:r>
    </w:p>
    <w:p w14:paraId="0DB7C3CF" w14:textId="66C5586E" w:rsidR="00373C35" w:rsidRPr="00373C35" w:rsidRDefault="00373C35" w:rsidP="00373C35">
      <w:pPr>
        <w:spacing w:before="240" w:after="0"/>
        <w:rPr>
          <w:rFonts w:asciiTheme="majorEastAsia" w:eastAsiaTheme="majorEastAsia" w:hAnsiTheme="majorEastAsia"/>
        </w:rPr>
      </w:pPr>
      <w:proofErr w:type="gramStart"/>
      <w:r w:rsidRPr="00373C35">
        <w:rPr>
          <w:rFonts w:asciiTheme="majorEastAsia" w:eastAsiaTheme="majorEastAsia" w:hAnsiTheme="majorEastAsia" w:hint="eastAsia"/>
        </w:rPr>
        <w:t>秉持著</w:t>
      </w:r>
      <w:proofErr w:type="gramEnd"/>
      <w:r w:rsidRPr="00373C35">
        <w:rPr>
          <w:rFonts w:asciiTheme="majorEastAsia" w:eastAsiaTheme="majorEastAsia" w:hAnsiTheme="majorEastAsia" w:hint="eastAsia"/>
        </w:rPr>
        <w:t>奉獻、關懷、分享和服務的理念，FSCT 堅持誠實、奉獻、責任、同情和信賴的核心價值。</w:t>
      </w:r>
    </w:p>
    <w:p w14:paraId="10EA49B5" w14:textId="5DDF9E36" w:rsidR="00373C35" w:rsidRDefault="00373C35" w:rsidP="00373C35">
      <w:pPr>
        <w:spacing w:before="240" w:after="0"/>
        <w:rPr>
          <w:rFonts w:asciiTheme="majorEastAsia" w:eastAsiaTheme="majorEastAsia" w:hAnsiTheme="majorEastAsia"/>
        </w:rPr>
      </w:pPr>
      <w:r w:rsidRPr="00373C35">
        <w:rPr>
          <w:rFonts w:asciiTheme="majorEastAsia" w:eastAsiaTheme="majorEastAsia" w:hAnsiTheme="majorEastAsia" w:hint="eastAsia"/>
        </w:rPr>
        <w:t>FSCT 透過倡導自助互助，促進個人發展，</w:t>
      </w:r>
      <w:proofErr w:type="gramStart"/>
      <w:r w:rsidRPr="00373C35">
        <w:rPr>
          <w:rFonts w:asciiTheme="majorEastAsia" w:eastAsiaTheme="majorEastAsia" w:hAnsiTheme="majorEastAsia" w:hint="eastAsia"/>
        </w:rPr>
        <w:t>並賦能</w:t>
      </w:r>
      <w:proofErr w:type="gramEnd"/>
      <w:r w:rsidRPr="00373C35">
        <w:rPr>
          <w:rFonts w:asciiTheme="majorEastAsia" w:eastAsiaTheme="majorEastAsia" w:hAnsiTheme="majorEastAsia" w:hint="eastAsia"/>
        </w:rPr>
        <w:t xml:space="preserve"> SCC 成員實踐道德領導力和社會責任，為建構更和平公正的社會貢獻力量。</w:t>
      </w:r>
    </w:p>
    <w:p w14:paraId="3EB107A4" w14:textId="1938B933" w:rsidR="002F4E80" w:rsidRPr="00C62773" w:rsidRDefault="002F4E80" w:rsidP="002F4E80">
      <w:pPr>
        <w:spacing w:before="240" w:after="0"/>
        <w:rPr>
          <w:rFonts w:asciiTheme="majorEastAsia" w:eastAsiaTheme="majorEastAsia" w:hAnsiTheme="majorEastAsia"/>
          <w:b/>
          <w:bCs/>
          <w:sz w:val="26"/>
          <w:szCs w:val="26"/>
        </w:rPr>
      </w:pPr>
      <w:r w:rsidRPr="00C62773">
        <w:rPr>
          <w:rFonts w:asciiTheme="majorEastAsia" w:eastAsiaTheme="majorEastAsia" w:hAnsiTheme="majorEastAsia" w:hint="eastAsia"/>
          <w:b/>
          <w:bCs/>
          <w:sz w:val="26"/>
          <w:szCs w:val="26"/>
        </w:rPr>
        <w:t>不斷發展的合作社網絡</w:t>
      </w:r>
    </w:p>
    <w:p w14:paraId="26CB580D" w14:textId="0C7C9CCA" w:rsidR="002F4E80" w:rsidRPr="002F4E80" w:rsidRDefault="002F4E80" w:rsidP="002F4E80">
      <w:pPr>
        <w:spacing w:before="240" w:after="0"/>
        <w:rPr>
          <w:rFonts w:asciiTheme="majorEastAsia" w:eastAsiaTheme="majorEastAsia" w:hAnsiTheme="majorEastAsia"/>
        </w:rPr>
      </w:pPr>
      <w:r w:rsidRPr="002F4E80">
        <w:rPr>
          <w:rFonts w:asciiTheme="majorEastAsia" w:eastAsiaTheme="majorEastAsia" w:hAnsiTheme="majorEastAsia" w:hint="eastAsia"/>
        </w:rPr>
        <w:t>截至2025年6月30日，FSCT代表泰國龐大的合作社網絡，旗下擁有1,150家儲蓄信</w:t>
      </w:r>
      <w:r w:rsidR="0093753D">
        <w:rPr>
          <w:rFonts w:asciiTheme="majorEastAsia" w:eastAsiaTheme="majorEastAsia" w:hAnsiTheme="majorEastAsia" w:hint="eastAsia"/>
        </w:rPr>
        <w:t>用</w:t>
      </w:r>
      <w:r w:rsidRPr="002F4E80">
        <w:rPr>
          <w:rFonts w:asciiTheme="majorEastAsia" w:eastAsiaTheme="majorEastAsia" w:hAnsiTheme="majorEastAsia" w:hint="eastAsia"/>
        </w:rPr>
        <w:t>合作社，會員人數達240萬，致力於推動普惠金融與經濟穩定。</w:t>
      </w:r>
    </w:p>
    <w:p w14:paraId="5A79D2E3" w14:textId="2BC1AF7C" w:rsidR="002F4E80" w:rsidRPr="00C22ED6" w:rsidRDefault="002F4E80" w:rsidP="002F4E80">
      <w:pPr>
        <w:spacing w:before="240" w:after="0"/>
        <w:rPr>
          <w:rFonts w:asciiTheme="majorEastAsia" w:eastAsiaTheme="majorEastAsia" w:hAnsiTheme="majorEastAsia"/>
          <w:b/>
          <w:bCs/>
          <w:sz w:val="26"/>
          <w:szCs w:val="26"/>
        </w:rPr>
      </w:pPr>
      <w:r w:rsidRPr="00C22ED6">
        <w:rPr>
          <w:rFonts w:asciiTheme="majorEastAsia" w:eastAsiaTheme="majorEastAsia" w:hAnsiTheme="majorEastAsia" w:hint="eastAsia"/>
          <w:b/>
          <w:bCs/>
          <w:sz w:val="26"/>
          <w:szCs w:val="26"/>
        </w:rPr>
        <w:t>區域與全球合作</w:t>
      </w:r>
    </w:p>
    <w:p w14:paraId="52F8C6BF" w14:textId="62D758EF" w:rsidR="002F4E80" w:rsidRDefault="002F4E80" w:rsidP="00C62773">
      <w:pPr>
        <w:spacing w:before="240" w:after="0"/>
        <w:rPr>
          <w:rFonts w:asciiTheme="majorEastAsia" w:eastAsiaTheme="majorEastAsia" w:hAnsiTheme="majorEastAsia"/>
        </w:rPr>
      </w:pPr>
      <w:r w:rsidRPr="002F4E80">
        <w:rPr>
          <w:rFonts w:asciiTheme="majorEastAsia" w:eastAsiaTheme="majorEastAsia" w:hAnsiTheme="majorEastAsia" w:hint="eastAsia"/>
        </w:rPr>
        <w:t>作為</w:t>
      </w:r>
      <w:r w:rsidR="00C62773" w:rsidRPr="00C62773">
        <w:rPr>
          <w:rFonts w:asciiTheme="majorEastAsia" w:eastAsiaTheme="majorEastAsia" w:hAnsiTheme="majorEastAsia" w:hint="eastAsia"/>
        </w:rPr>
        <w:t>亞洲儲蓄互助社聯盟會</w:t>
      </w:r>
      <w:r w:rsidRPr="002F4E80">
        <w:rPr>
          <w:rFonts w:asciiTheme="majorEastAsia" w:eastAsiaTheme="majorEastAsia" w:hAnsiTheme="majorEastAsia" w:hint="eastAsia"/>
        </w:rPr>
        <w:t>（ACCU）的正式成員，FSCT積極參與區域和全球論壇，為來訪的儲蓄信</w:t>
      </w:r>
      <w:r w:rsidR="00A50646">
        <w:rPr>
          <w:rFonts w:asciiTheme="majorEastAsia" w:eastAsiaTheme="majorEastAsia" w:hAnsiTheme="majorEastAsia" w:hint="eastAsia"/>
        </w:rPr>
        <w:t>用</w:t>
      </w:r>
      <w:r w:rsidRPr="002F4E80">
        <w:rPr>
          <w:rFonts w:asciiTheme="majorEastAsia" w:eastAsiaTheme="majorEastAsia" w:hAnsiTheme="majorEastAsia" w:hint="eastAsia"/>
        </w:rPr>
        <w:t>合作社領導人提供學習機會，並促進合作社創新。 FSCT高度重視「合作社間合作」原則，積極推動各項舉措，以加強泰國國內和國際金融合作社的發展。</w:t>
      </w:r>
    </w:p>
    <w:p w14:paraId="03410F62" w14:textId="778B7EDB" w:rsidR="00C22ED6" w:rsidRPr="00C22ED6" w:rsidRDefault="00C22ED6" w:rsidP="00C22ED6">
      <w:pPr>
        <w:spacing w:before="240" w:after="0"/>
        <w:rPr>
          <w:rFonts w:asciiTheme="majorEastAsia" w:eastAsiaTheme="majorEastAsia" w:hAnsiTheme="majorEastAsia"/>
          <w:b/>
          <w:bCs/>
          <w:sz w:val="26"/>
          <w:szCs w:val="26"/>
        </w:rPr>
      </w:pPr>
      <w:r w:rsidRPr="00C22ED6">
        <w:rPr>
          <w:rFonts w:asciiTheme="majorEastAsia" w:eastAsiaTheme="majorEastAsia" w:hAnsiTheme="majorEastAsia" w:hint="eastAsia"/>
          <w:b/>
          <w:bCs/>
          <w:sz w:val="26"/>
          <w:szCs w:val="26"/>
        </w:rPr>
        <w:lastRenderedPageBreak/>
        <w:t>FSCT亞洲友會：強化金融合作社領導力</w:t>
      </w:r>
    </w:p>
    <w:p w14:paraId="4C1555AF" w14:textId="6DBC2655" w:rsidR="00C22ED6" w:rsidRPr="00C22ED6" w:rsidRDefault="00C22ED6" w:rsidP="00C22ED6">
      <w:pPr>
        <w:spacing w:before="240" w:after="0"/>
        <w:rPr>
          <w:rFonts w:asciiTheme="majorEastAsia" w:eastAsiaTheme="majorEastAsia" w:hAnsiTheme="majorEastAsia"/>
        </w:rPr>
      </w:pPr>
      <w:r w:rsidRPr="00C22ED6">
        <w:rPr>
          <w:rFonts w:asciiTheme="majorEastAsia" w:eastAsiaTheme="majorEastAsia" w:hAnsiTheme="majorEastAsia" w:hint="eastAsia"/>
        </w:rPr>
        <w:t>FSCT認識到持續合作和專業發展的必要性，並正式啟動了合作社亞洲友會</w:t>
      </w:r>
      <w:r w:rsidR="0093753D">
        <w:rPr>
          <w:rFonts w:asciiTheme="majorEastAsia" w:eastAsiaTheme="majorEastAsia" w:hAnsiTheme="majorEastAsia" w:hint="eastAsia"/>
        </w:rPr>
        <w:t>幹部研習營</w:t>
      </w:r>
      <w:r w:rsidRPr="00C22ED6">
        <w:rPr>
          <w:rFonts w:asciiTheme="majorEastAsia" w:eastAsiaTheme="majorEastAsia" w:hAnsiTheme="majorEastAsia" w:hint="eastAsia"/>
        </w:rPr>
        <w:t>，為亞洲各地金融合作社領導者提供了一個結構化的平台，以分享最佳實踐和機構知識。</w:t>
      </w:r>
    </w:p>
    <w:p w14:paraId="0E471F73" w14:textId="2263C272" w:rsidR="000A4417" w:rsidRDefault="00C22ED6" w:rsidP="00C22ED6">
      <w:pPr>
        <w:spacing w:before="240" w:after="0"/>
        <w:rPr>
          <w:rFonts w:asciiTheme="majorEastAsia" w:eastAsiaTheme="majorEastAsia" w:hAnsiTheme="majorEastAsia"/>
        </w:rPr>
      </w:pPr>
      <w:r w:rsidRPr="00C22ED6">
        <w:rPr>
          <w:rFonts w:asciiTheme="majorEastAsia" w:eastAsiaTheme="majorEastAsia" w:hAnsiTheme="majorEastAsia" w:hint="eastAsia"/>
        </w:rPr>
        <w:t>首屆FSCT合作社亞洲友會</w:t>
      </w:r>
      <w:r w:rsidR="0093753D">
        <w:rPr>
          <w:rFonts w:asciiTheme="majorEastAsia" w:eastAsiaTheme="majorEastAsia" w:hAnsiTheme="majorEastAsia" w:hint="eastAsia"/>
        </w:rPr>
        <w:t>幹部研習營</w:t>
      </w:r>
      <w:r w:rsidRPr="00C22ED6">
        <w:rPr>
          <w:rFonts w:asciiTheme="majorEastAsia" w:eastAsiaTheme="majorEastAsia" w:hAnsiTheme="majorEastAsia" w:hint="eastAsia"/>
        </w:rPr>
        <w:t>旨在加強與亞洲合作社</w:t>
      </w:r>
      <w:r>
        <w:rPr>
          <w:rFonts w:asciiTheme="majorEastAsia" w:eastAsiaTheme="majorEastAsia" w:hAnsiTheme="majorEastAsia" w:hint="eastAsia"/>
        </w:rPr>
        <w:t>協會之間</w:t>
      </w:r>
      <w:r w:rsidRPr="00C22ED6">
        <w:rPr>
          <w:rFonts w:asciiTheme="majorEastAsia" w:eastAsiaTheme="majorEastAsia" w:hAnsiTheme="majorEastAsia" w:hint="eastAsia"/>
        </w:rPr>
        <w:t>的策略夥伴關係。該計畫促進金融服務、成員參與、自律機制和治理等方面的見解和最佳實踐交流。此舉旨在促進整個區域合作社運動的合作、創新和永續發展。</w:t>
      </w:r>
      <w:proofErr w:type="gramStart"/>
      <w:r w:rsidRPr="00C22ED6">
        <w:rPr>
          <w:rFonts w:asciiTheme="majorEastAsia" w:eastAsiaTheme="majorEastAsia" w:hAnsiTheme="majorEastAsia" w:hint="eastAsia"/>
        </w:rPr>
        <w:t>鑑</w:t>
      </w:r>
      <w:proofErr w:type="gramEnd"/>
      <w:r w:rsidRPr="00C22ED6">
        <w:rPr>
          <w:rFonts w:asciiTheme="majorEastAsia" w:eastAsiaTheme="majorEastAsia" w:hAnsiTheme="majorEastAsia" w:hint="eastAsia"/>
        </w:rPr>
        <w:t>於其重要性，ACCU承諾支持並參與FSCT交流計畫的實施，以確保區域協調一致和合作社發展。</w:t>
      </w:r>
    </w:p>
    <w:p w14:paraId="3176D2AC" w14:textId="28FE9159" w:rsidR="00E51244" w:rsidRPr="00E51244" w:rsidRDefault="00E51244" w:rsidP="00E51244">
      <w:pPr>
        <w:spacing w:before="240" w:after="0"/>
        <w:rPr>
          <w:rFonts w:asciiTheme="majorEastAsia" w:eastAsiaTheme="majorEastAsia" w:hAnsiTheme="majorEastAsia"/>
        </w:rPr>
      </w:pPr>
      <w:r w:rsidRPr="00E51244">
        <w:rPr>
          <w:rFonts w:asciiTheme="majorEastAsia" w:eastAsiaTheme="majorEastAsia" w:hAnsiTheme="majorEastAsia" w:hint="eastAsia"/>
        </w:rPr>
        <w:t>目的</w:t>
      </w:r>
    </w:p>
    <w:p w14:paraId="6FFA120C" w14:textId="5EC0DBE6" w:rsidR="00E51244" w:rsidRPr="00E51244" w:rsidRDefault="00E51244" w:rsidP="00E51244">
      <w:pPr>
        <w:spacing w:before="240"/>
        <w:rPr>
          <w:rFonts w:asciiTheme="majorEastAsia" w:eastAsiaTheme="majorEastAsia" w:hAnsiTheme="majorEastAsia"/>
        </w:rPr>
      </w:pPr>
      <w:r w:rsidRPr="00E51244">
        <w:rPr>
          <w:rFonts w:asciiTheme="majorEastAsia" w:eastAsiaTheme="majorEastAsia" w:hAnsiTheme="majorEastAsia" w:hint="eastAsia"/>
        </w:rPr>
        <w:t>計畫結束後，參與者將能夠</w:t>
      </w:r>
      <w:r>
        <w:rPr>
          <w:rFonts w:asciiTheme="majorEastAsia" w:eastAsiaTheme="majorEastAsia" w:hAnsiTheme="majorEastAsia" w:hint="eastAsia"/>
        </w:rPr>
        <w:t>實踐</w:t>
      </w:r>
      <w:r w:rsidRPr="00E51244">
        <w:rPr>
          <w:rFonts w:asciiTheme="majorEastAsia" w:eastAsiaTheme="majorEastAsia" w:hAnsiTheme="majorEastAsia" w:hint="eastAsia"/>
        </w:rPr>
        <w:t>：</w:t>
      </w:r>
    </w:p>
    <w:p w14:paraId="194D30FF" w14:textId="06B1B537" w:rsidR="00E51244" w:rsidRPr="00E51244" w:rsidRDefault="00E51244" w:rsidP="00E51244">
      <w:pPr>
        <w:pStyle w:val="a9"/>
        <w:numPr>
          <w:ilvl w:val="0"/>
          <w:numId w:val="1"/>
        </w:numPr>
        <w:spacing w:after="0"/>
        <w:ind w:left="709" w:hanging="229"/>
        <w:rPr>
          <w:rFonts w:asciiTheme="majorEastAsia" w:eastAsiaTheme="majorEastAsia" w:hAnsiTheme="majorEastAsia"/>
        </w:rPr>
      </w:pPr>
      <w:r w:rsidRPr="00E51244">
        <w:rPr>
          <w:rFonts w:asciiTheme="majorEastAsia" w:eastAsiaTheme="majorEastAsia" w:hAnsiTheme="majorEastAsia" w:hint="eastAsia"/>
        </w:rPr>
        <w:t>最佳實務：學習成功的治理、財務管理與創新策略。</w:t>
      </w:r>
    </w:p>
    <w:p w14:paraId="34D58207" w14:textId="35152177" w:rsidR="00E51244" w:rsidRPr="00E51244" w:rsidRDefault="00E51244" w:rsidP="00E51244">
      <w:pPr>
        <w:pStyle w:val="a9"/>
        <w:numPr>
          <w:ilvl w:val="0"/>
          <w:numId w:val="1"/>
        </w:numPr>
        <w:spacing w:after="0"/>
        <w:ind w:left="709" w:hanging="229"/>
        <w:rPr>
          <w:rFonts w:asciiTheme="majorEastAsia" w:eastAsiaTheme="majorEastAsia" w:hAnsiTheme="majorEastAsia"/>
        </w:rPr>
      </w:pPr>
      <w:r w:rsidRPr="00E51244">
        <w:rPr>
          <w:rFonts w:asciiTheme="majorEastAsia" w:eastAsiaTheme="majorEastAsia" w:hAnsiTheme="majorEastAsia" w:hint="eastAsia"/>
        </w:rPr>
        <w:t>合作社認同：強化以成員為中心的決策與永續發展原則。</w:t>
      </w:r>
    </w:p>
    <w:p w14:paraId="18E38D0B" w14:textId="7B1022D4" w:rsidR="00E51244" w:rsidRPr="00E51244" w:rsidRDefault="00E51244" w:rsidP="00E51244">
      <w:pPr>
        <w:pStyle w:val="a9"/>
        <w:numPr>
          <w:ilvl w:val="0"/>
          <w:numId w:val="1"/>
        </w:numPr>
        <w:spacing w:after="0"/>
        <w:ind w:left="709" w:hanging="229"/>
        <w:rPr>
          <w:rFonts w:asciiTheme="majorEastAsia" w:eastAsiaTheme="majorEastAsia" w:hAnsiTheme="majorEastAsia"/>
        </w:rPr>
      </w:pPr>
      <w:r w:rsidRPr="00E51244">
        <w:rPr>
          <w:rFonts w:asciiTheme="majorEastAsia" w:eastAsiaTheme="majorEastAsia" w:hAnsiTheme="majorEastAsia" w:hint="eastAsia"/>
        </w:rPr>
        <w:t>領導力發展：獲得策略洞察力並提升專業技能。</w:t>
      </w:r>
    </w:p>
    <w:p w14:paraId="51B4CAEF" w14:textId="522BF2D8" w:rsidR="00E51244" w:rsidRPr="00E51244" w:rsidRDefault="00E51244" w:rsidP="00E51244">
      <w:pPr>
        <w:pStyle w:val="a9"/>
        <w:numPr>
          <w:ilvl w:val="0"/>
          <w:numId w:val="1"/>
        </w:numPr>
        <w:spacing w:after="0"/>
        <w:ind w:left="709" w:hanging="229"/>
        <w:rPr>
          <w:rFonts w:asciiTheme="majorEastAsia" w:eastAsiaTheme="majorEastAsia" w:hAnsiTheme="majorEastAsia"/>
        </w:rPr>
      </w:pPr>
      <w:r w:rsidRPr="00E51244">
        <w:rPr>
          <w:rFonts w:asciiTheme="majorEastAsia" w:eastAsiaTheme="majorEastAsia" w:hAnsiTheme="majorEastAsia" w:hint="eastAsia"/>
        </w:rPr>
        <w:t>人脈拓展：建立區域合作夥伴關係，並與產業領袖分享知識。</w:t>
      </w:r>
    </w:p>
    <w:p w14:paraId="0A782F31" w14:textId="553AF73E" w:rsidR="00E51244" w:rsidRPr="00E51244" w:rsidRDefault="00E51244" w:rsidP="00E51244">
      <w:pPr>
        <w:pStyle w:val="a9"/>
        <w:numPr>
          <w:ilvl w:val="0"/>
          <w:numId w:val="1"/>
        </w:numPr>
        <w:spacing w:after="0"/>
        <w:ind w:left="709" w:hanging="229"/>
        <w:rPr>
          <w:rFonts w:asciiTheme="majorEastAsia" w:eastAsiaTheme="majorEastAsia" w:hAnsiTheme="majorEastAsia"/>
        </w:rPr>
      </w:pPr>
      <w:r w:rsidRPr="00E51244">
        <w:rPr>
          <w:rFonts w:asciiTheme="majorEastAsia" w:eastAsiaTheme="majorEastAsia" w:hAnsiTheme="majorEastAsia" w:hint="eastAsia"/>
        </w:rPr>
        <w:t>營運創新：探索數位化解決方案和金融科技以提高效率。</w:t>
      </w:r>
    </w:p>
    <w:p w14:paraId="6374E066" w14:textId="697F570A" w:rsidR="00E51244" w:rsidRDefault="00E51244" w:rsidP="00E51244">
      <w:pPr>
        <w:pStyle w:val="a9"/>
        <w:numPr>
          <w:ilvl w:val="0"/>
          <w:numId w:val="1"/>
        </w:numPr>
        <w:spacing w:after="0"/>
        <w:ind w:left="709" w:hanging="229"/>
        <w:rPr>
          <w:rFonts w:asciiTheme="majorEastAsia" w:eastAsiaTheme="majorEastAsia" w:hAnsiTheme="majorEastAsia"/>
        </w:rPr>
      </w:pPr>
      <w:r w:rsidRPr="00E51244">
        <w:rPr>
          <w:rFonts w:asciiTheme="majorEastAsia" w:eastAsiaTheme="majorEastAsia" w:hAnsiTheme="majorEastAsia" w:hint="eastAsia"/>
        </w:rPr>
        <w:t>政策洞察：了解不同背景下的監管架構和合</w:t>
      </w:r>
      <w:proofErr w:type="gramStart"/>
      <w:r w:rsidRPr="00E51244">
        <w:rPr>
          <w:rFonts w:asciiTheme="majorEastAsia" w:eastAsiaTheme="majorEastAsia" w:hAnsiTheme="majorEastAsia" w:hint="eastAsia"/>
        </w:rPr>
        <w:t>規</w:t>
      </w:r>
      <w:proofErr w:type="gramEnd"/>
      <w:r w:rsidRPr="00E51244">
        <w:rPr>
          <w:rFonts w:asciiTheme="majorEastAsia" w:eastAsiaTheme="majorEastAsia" w:hAnsiTheme="majorEastAsia" w:hint="eastAsia"/>
        </w:rPr>
        <w:t>策略。</w:t>
      </w:r>
    </w:p>
    <w:p w14:paraId="426A947C" w14:textId="795B2B47" w:rsidR="00E51244" w:rsidRPr="00E51244" w:rsidRDefault="00E51244" w:rsidP="00E51244">
      <w:pPr>
        <w:spacing w:before="240" w:after="0"/>
        <w:rPr>
          <w:rFonts w:asciiTheme="majorEastAsia" w:eastAsiaTheme="majorEastAsia" w:hAnsiTheme="majorEastAsia"/>
          <w:b/>
          <w:bCs/>
          <w:sz w:val="26"/>
          <w:szCs w:val="26"/>
        </w:rPr>
      </w:pPr>
      <w:r w:rsidRPr="00E51244">
        <w:rPr>
          <w:rFonts w:asciiTheme="majorEastAsia" w:eastAsiaTheme="majorEastAsia" w:hAnsiTheme="majorEastAsia" w:hint="eastAsia"/>
          <w:b/>
          <w:bCs/>
          <w:sz w:val="26"/>
          <w:szCs w:val="26"/>
        </w:rPr>
        <w:t>參與者資格及申請截止日期</w:t>
      </w:r>
    </w:p>
    <w:p w14:paraId="73021F16" w14:textId="396050F5" w:rsidR="00E51244" w:rsidRDefault="00E51244" w:rsidP="00E51244">
      <w:pPr>
        <w:spacing w:before="240" w:after="0"/>
        <w:rPr>
          <w:rFonts w:asciiTheme="majorEastAsia" w:eastAsiaTheme="majorEastAsia" w:hAnsiTheme="majorEastAsia"/>
          <w:b/>
          <w:bCs/>
          <w:color w:val="EE0000"/>
        </w:rPr>
      </w:pPr>
      <w:r w:rsidRPr="00E51244">
        <w:rPr>
          <w:rFonts w:asciiTheme="majorEastAsia" w:eastAsiaTheme="majorEastAsia" w:hAnsiTheme="majorEastAsia" w:hint="eastAsia"/>
        </w:rPr>
        <w:t xml:space="preserve">第一屆 FSCT </w:t>
      </w:r>
      <w:r>
        <w:rPr>
          <w:rFonts w:asciiTheme="majorEastAsia" w:eastAsiaTheme="majorEastAsia" w:hAnsiTheme="majorEastAsia" w:hint="eastAsia"/>
        </w:rPr>
        <w:t>亞洲友會</w:t>
      </w:r>
      <w:r w:rsidR="0093753D">
        <w:rPr>
          <w:rFonts w:asciiTheme="majorEastAsia" w:eastAsiaTheme="majorEastAsia" w:hAnsiTheme="majorEastAsia" w:hint="eastAsia"/>
        </w:rPr>
        <w:t>幹部研習營</w:t>
      </w:r>
      <w:r w:rsidRPr="00E51244">
        <w:rPr>
          <w:rFonts w:asciiTheme="majorEastAsia" w:eastAsiaTheme="majorEastAsia" w:hAnsiTheme="majorEastAsia" w:hint="eastAsia"/>
        </w:rPr>
        <w:t>的參與者須為</w:t>
      </w:r>
      <w:r>
        <w:rPr>
          <w:rFonts w:asciiTheme="majorEastAsia" w:eastAsiaTheme="majorEastAsia" w:hAnsiTheme="majorEastAsia" w:hint="eastAsia"/>
        </w:rPr>
        <w:t>亞盟會</w:t>
      </w:r>
      <w:r w:rsidRPr="00E51244">
        <w:rPr>
          <w:rFonts w:asciiTheme="majorEastAsia" w:eastAsiaTheme="majorEastAsia" w:hAnsiTheme="majorEastAsia" w:hint="eastAsia"/>
        </w:rPr>
        <w:t>會員</w:t>
      </w:r>
      <w:r>
        <w:rPr>
          <w:rFonts w:asciiTheme="majorEastAsia" w:eastAsiaTheme="majorEastAsia" w:hAnsiTheme="majorEastAsia" w:hint="eastAsia"/>
        </w:rPr>
        <w:t>組織成員</w:t>
      </w:r>
      <w:r w:rsidRPr="00E51244">
        <w:rPr>
          <w:rFonts w:asciiTheme="majorEastAsia" w:eastAsiaTheme="majorEastAsia" w:hAnsiTheme="majorEastAsia" w:hint="eastAsia"/>
        </w:rPr>
        <w:t>。</w:t>
      </w:r>
      <w:r>
        <w:rPr>
          <w:rFonts w:asciiTheme="majorEastAsia" w:eastAsiaTheme="majorEastAsia" w:hAnsiTheme="majorEastAsia" w:hint="eastAsia"/>
        </w:rPr>
        <w:t>每</w:t>
      </w:r>
      <w:proofErr w:type="gramStart"/>
      <w:r>
        <w:rPr>
          <w:rFonts w:asciiTheme="majorEastAsia" w:eastAsiaTheme="majorEastAsia" w:hAnsiTheme="majorEastAsia" w:hint="eastAsia"/>
        </w:rPr>
        <w:t>個</w:t>
      </w:r>
      <w:proofErr w:type="gramEnd"/>
      <w:r w:rsidRPr="00E51244">
        <w:rPr>
          <w:rFonts w:asciiTheme="majorEastAsia" w:eastAsiaTheme="majorEastAsia" w:hAnsiTheme="majorEastAsia" w:hint="eastAsia"/>
        </w:rPr>
        <w:t>會員</w:t>
      </w:r>
      <w:r>
        <w:rPr>
          <w:rFonts w:asciiTheme="majorEastAsia" w:eastAsiaTheme="majorEastAsia" w:hAnsiTheme="majorEastAsia" w:hint="eastAsia"/>
        </w:rPr>
        <w:t>組織</w:t>
      </w:r>
      <w:r w:rsidRPr="00E51244">
        <w:rPr>
          <w:rFonts w:asciiTheme="majorEastAsia" w:eastAsiaTheme="majorEastAsia" w:hAnsiTheme="majorEastAsia" w:hint="eastAsia"/>
        </w:rPr>
        <w:t>最多可派出兩位參與者。</w:t>
      </w:r>
      <w:r w:rsidRPr="00E51244">
        <w:rPr>
          <w:rFonts w:asciiTheme="majorEastAsia" w:eastAsiaTheme="majorEastAsia" w:hAnsiTheme="majorEastAsia" w:hint="eastAsia"/>
          <w:b/>
          <w:bCs/>
          <w:color w:val="EE0000"/>
        </w:rPr>
        <w:t>項目總人數將限制在 16 人</w:t>
      </w:r>
      <w:proofErr w:type="gramStart"/>
      <w:r w:rsidRPr="00E51244">
        <w:rPr>
          <w:rFonts w:asciiTheme="majorEastAsia" w:eastAsiaTheme="majorEastAsia" w:hAnsiTheme="majorEastAsia" w:hint="eastAsia"/>
          <w:b/>
          <w:bCs/>
          <w:color w:val="EE0000"/>
        </w:rPr>
        <w:t>以內，</w:t>
      </w:r>
      <w:proofErr w:type="gramEnd"/>
      <w:r w:rsidRPr="00E51244">
        <w:rPr>
          <w:rFonts w:asciiTheme="majorEastAsia" w:eastAsiaTheme="majorEastAsia" w:hAnsiTheme="majorEastAsia" w:hint="eastAsia"/>
          <w:b/>
          <w:bCs/>
          <w:color w:val="EE0000"/>
        </w:rPr>
        <w:t>先到先得。</w:t>
      </w:r>
    </w:p>
    <w:p w14:paraId="0598258A" w14:textId="265413F3" w:rsidR="00903F6B" w:rsidRPr="00903F6B" w:rsidRDefault="00903F6B" w:rsidP="00903F6B">
      <w:pPr>
        <w:spacing w:before="240" w:after="0"/>
        <w:rPr>
          <w:rFonts w:asciiTheme="majorEastAsia" w:eastAsiaTheme="majorEastAsia" w:hAnsiTheme="majorEastAsia"/>
        </w:rPr>
      </w:pPr>
      <w:r w:rsidRPr="00903F6B">
        <w:rPr>
          <w:rFonts w:asciiTheme="majorEastAsia" w:eastAsiaTheme="majorEastAsia" w:hAnsiTheme="majorEastAsia" w:hint="eastAsia"/>
        </w:rPr>
        <w:t>參與者必須符合以下條件：</w:t>
      </w:r>
    </w:p>
    <w:p w14:paraId="3CC6E3F9" w14:textId="4CF1C1CD" w:rsidR="00903F6B" w:rsidRPr="00903F6B" w:rsidRDefault="00903F6B" w:rsidP="00903F6B">
      <w:pPr>
        <w:pStyle w:val="a9"/>
        <w:numPr>
          <w:ilvl w:val="0"/>
          <w:numId w:val="2"/>
        </w:numPr>
        <w:spacing w:before="240" w:after="0"/>
        <w:ind w:left="709" w:hanging="229"/>
        <w:rPr>
          <w:rFonts w:asciiTheme="majorEastAsia" w:eastAsiaTheme="majorEastAsia" w:hAnsiTheme="majorEastAsia"/>
        </w:rPr>
      </w:pPr>
      <w:r w:rsidRPr="00903F6B">
        <w:rPr>
          <w:rFonts w:asciiTheme="majorEastAsia" w:eastAsiaTheme="majorEastAsia" w:hAnsiTheme="majorEastAsia" w:hint="eastAsia"/>
        </w:rPr>
        <w:t>英語聽說讀寫能力俱佳。</w:t>
      </w:r>
    </w:p>
    <w:p w14:paraId="5B2CBCAF" w14:textId="56DD969C" w:rsidR="00903F6B" w:rsidRPr="00903F6B" w:rsidRDefault="00903F6B" w:rsidP="00903F6B">
      <w:pPr>
        <w:pStyle w:val="a9"/>
        <w:numPr>
          <w:ilvl w:val="0"/>
          <w:numId w:val="2"/>
        </w:numPr>
        <w:spacing w:after="0"/>
        <w:ind w:left="709" w:hanging="229"/>
        <w:rPr>
          <w:rFonts w:asciiTheme="majorEastAsia" w:eastAsiaTheme="majorEastAsia" w:hAnsiTheme="majorEastAsia"/>
        </w:rPr>
      </w:pPr>
      <w:r w:rsidRPr="00903F6B">
        <w:rPr>
          <w:rFonts w:asciiTheme="majorEastAsia" w:eastAsiaTheme="majorEastAsia" w:hAnsiTheme="majorEastAsia" w:hint="eastAsia"/>
        </w:rPr>
        <w:t>至少五年金融合作社工作經驗。</w:t>
      </w:r>
    </w:p>
    <w:p w14:paraId="7A18DC56" w14:textId="77777777" w:rsidR="00E877DF" w:rsidRDefault="00903F6B" w:rsidP="00903F6B">
      <w:pPr>
        <w:pStyle w:val="a9"/>
        <w:numPr>
          <w:ilvl w:val="0"/>
          <w:numId w:val="2"/>
        </w:numPr>
        <w:spacing w:after="0"/>
        <w:ind w:left="709" w:hanging="229"/>
        <w:rPr>
          <w:rFonts w:asciiTheme="majorEastAsia" w:eastAsiaTheme="majorEastAsia" w:hAnsiTheme="majorEastAsia"/>
        </w:rPr>
        <w:sectPr w:rsidR="00E877DF">
          <w:pgSz w:w="11906" w:h="16838"/>
          <w:pgMar w:top="1440" w:right="1800" w:bottom="1440" w:left="1800" w:header="851" w:footer="992" w:gutter="0"/>
          <w:cols w:space="425"/>
          <w:docGrid w:type="lines" w:linePitch="360"/>
        </w:sectPr>
      </w:pPr>
      <w:r w:rsidRPr="00903F6B">
        <w:rPr>
          <w:rFonts w:asciiTheme="majorEastAsia" w:eastAsiaTheme="majorEastAsia" w:hAnsiTheme="majorEastAsia" w:hint="eastAsia"/>
        </w:rPr>
        <w:t>未來三年將繼續在全國性聯合會或信用社/合作社工作。</w:t>
      </w:r>
    </w:p>
    <w:p w14:paraId="11DD78AD" w14:textId="7399365D" w:rsidR="00903F6B" w:rsidRDefault="00E877DF" w:rsidP="00903F6B">
      <w:pPr>
        <w:pStyle w:val="a9"/>
        <w:numPr>
          <w:ilvl w:val="0"/>
          <w:numId w:val="2"/>
        </w:numPr>
        <w:spacing w:after="0"/>
        <w:ind w:left="709" w:hanging="229"/>
        <w:rPr>
          <w:rFonts w:asciiTheme="majorEastAsia" w:eastAsiaTheme="majorEastAsia" w:hAnsiTheme="majorEastAsia"/>
        </w:rPr>
      </w:pPr>
      <w:r w:rsidRPr="00E877DF">
        <w:rPr>
          <w:rFonts w:asciiTheme="majorEastAsia" w:eastAsiaTheme="majorEastAsia" w:hAnsiTheme="majorEastAsia" w:hint="eastAsia"/>
        </w:rPr>
        <w:lastRenderedPageBreak/>
        <w:t>該申請已獲得</w:t>
      </w:r>
      <w:r>
        <w:rPr>
          <w:rFonts w:asciiTheme="majorEastAsia" w:eastAsiaTheme="majorEastAsia" w:hAnsiTheme="majorEastAsia" w:hint="eastAsia"/>
        </w:rPr>
        <w:t>各國協</w:t>
      </w:r>
      <w:r w:rsidRPr="00E877DF">
        <w:rPr>
          <w:rFonts w:asciiTheme="majorEastAsia" w:eastAsiaTheme="majorEastAsia" w:hAnsiTheme="majorEastAsia" w:hint="eastAsia"/>
        </w:rPr>
        <w:t>會的認可。</w:t>
      </w:r>
    </w:p>
    <w:p w14:paraId="0850AE54" w14:textId="1717248D" w:rsidR="00AB7256" w:rsidRPr="00AB7256" w:rsidRDefault="00AB7256" w:rsidP="00AB7256">
      <w:pPr>
        <w:spacing w:before="240" w:after="0"/>
        <w:rPr>
          <w:rFonts w:asciiTheme="majorEastAsia" w:eastAsiaTheme="majorEastAsia" w:hAnsiTheme="majorEastAsia"/>
          <w:b/>
          <w:bCs/>
          <w:color w:val="EE0000"/>
        </w:rPr>
      </w:pPr>
      <w:r w:rsidRPr="00AB7256">
        <w:rPr>
          <w:rFonts w:asciiTheme="majorEastAsia" w:eastAsiaTheme="majorEastAsia" w:hAnsiTheme="majorEastAsia" w:hint="eastAsia"/>
          <w:b/>
          <w:bCs/>
          <w:color w:val="EE0000"/>
        </w:rPr>
        <w:t>每</w:t>
      </w:r>
      <w:proofErr w:type="gramStart"/>
      <w:r w:rsidRPr="00AB7256">
        <w:rPr>
          <w:rFonts w:asciiTheme="majorEastAsia" w:eastAsiaTheme="majorEastAsia" w:hAnsiTheme="majorEastAsia" w:hint="eastAsia"/>
          <w:b/>
          <w:bCs/>
          <w:color w:val="EE0000"/>
        </w:rPr>
        <w:t>個</w:t>
      </w:r>
      <w:proofErr w:type="gramEnd"/>
      <w:r w:rsidRPr="00AB7256">
        <w:rPr>
          <w:rFonts w:asciiTheme="majorEastAsia" w:eastAsiaTheme="majorEastAsia" w:hAnsiTheme="majorEastAsia" w:hint="eastAsia"/>
          <w:b/>
          <w:bCs/>
          <w:color w:val="EE0000"/>
        </w:rPr>
        <w:t>協會最多可派出兩 (2)名參與者。</w:t>
      </w:r>
    </w:p>
    <w:p w14:paraId="1E578154" w14:textId="6DE1EC38" w:rsidR="00AB7256" w:rsidRPr="00AB7256" w:rsidRDefault="00AB7256" w:rsidP="00AB7256">
      <w:pPr>
        <w:spacing w:before="240" w:after="0"/>
        <w:rPr>
          <w:rFonts w:asciiTheme="majorEastAsia" w:eastAsiaTheme="majorEastAsia" w:hAnsiTheme="majorEastAsia"/>
        </w:rPr>
      </w:pPr>
      <w:r w:rsidRPr="00AB7256">
        <w:rPr>
          <w:rFonts w:asciiTheme="majorEastAsia" w:eastAsiaTheme="majorEastAsia" w:hAnsiTheme="majorEastAsia" w:hint="eastAsia"/>
          <w:b/>
          <w:bCs/>
          <w:color w:val="EE0000"/>
        </w:rPr>
        <w:t>申請截止日期為 2025 年 11 月 30 日</w:t>
      </w:r>
      <w:r w:rsidRPr="00AB7256">
        <w:rPr>
          <w:rFonts w:asciiTheme="majorEastAsia" w:eastAsiaTheme="majorEastAsia" w:hAnsiTheme="majorEastAsia" w:hint="eastAsia"/>
        </w:rPr>
        <w:t xml:space="preserve">，或至 16 </w:t>
      </w:r>
      <w:proofErr w:type="gramStart"/>
      <w:r w:rsidRPr="00AB7256">
        <w:rPr>
          <w:rFonts w:asciiTheme="majorEastAsia" w:eastAsiaTheme="majorEastAsia" w:hAnsiTheme="majorEastAsia" w:hint="eastAsia"/>
        </w:rPr>
        <w:t>個</w:t>
      </w:r>
      <w:proofErr w:type="gramEnd"/>
      <w:r w:rsidRPr="00AB7256">
        <w:rPr>
          <w:rFonts w:asciiTheme="majorEastAsia" w:eastAsiaTheme="majorEastAsia" w:hAnsiTheme="majorEastAsia" w:hint="eastAsia"/>
        </w:rPr>
        <w:t>名額全部報滿為止。</w:t>
      </w:r>
    </w:p>
    <w:p w14:paraId="0112F54D" w14:textId="02B96ABE" w:rsidR="00AB7256" w:rsidRDefault="00AB7256" w:rsidP="00AB7256">
      <w:pPr>
        <w:spacing w:before="240" w:after="0"/>
        <w:rPr>
          <w:rFonts w:asciiTheme="majorEastAsia" w:eastAsiaTheme="majorEastAsia" w:hAnsiTheme="majorEastAsia"/>
        </w:rPr>
      </w:pPr>
      <w:r w:rsidRPr="00AB7256">
        <w:rPr>
          <w:rFonts w:asciiTheme="majorEastAsia" w:eastAsiaTheme="majorEastAsia" w:hAnsiTheme="majorEastAsia" w:hint="eastAsia"/>
        </w:rPr>
        <w:t>請注意，</w:t>
      </w:r>
      <w:r w:rsidRPr="00AB7256">
        <w:rPr>
          <w:rFonts w:asciiTheme="majorEastAsia" w:eastAsiaTheme="majorEastAsia" w:hAnsiTheme="majorEastAsia" w:hint="eastAsia"/>
          <w:b/>
          <w:bCs/>
        </w:rPr>
        <w:t>FSCT 保留隨時修改申請流程或條件的權利，恕</w:t>
      </w:r>
      <w:proofErr w:type="gramStart"/>
      <w:r w:rsidRPr="00AB7256">
        <w:rPr>
          <w:rFonts w:asciiTheme="majorEastAsia" w:eastAsiaTheme="majorEastAsia" w:hAnsiTheme="majorEastAsia" w:hint="eastAsia"/>
          <w:b/>
          <w:bCs/>
        </w:rPr>
        <w:t>不</w:t>
      </w:r>
      <w:proofErr w:type="gramEnd"/>
      <w:r w:rsidRPr="00AB7256">
        <w:rPr>
          <w:rFonts w:asciiTheme="majorEastAsia" w:eastAsiaTheme="majorEastAsia" w:hAnsiTheme="majorEastAsia" w:hint="eastAsia"/>
          <w:b/>
          <w:bCs/>
        </w:rPr>
        <w:t>另行通知。</w:t>
      </w:r>
      <w:r w:rsidRPr="00AB7256">
        <w:rPr>
          <w:rFonts w:asciiTheme="majorEastAsia" w:eastAsiaTheme="majorEastAsia" w:hAnsiTheme="majorEastAsia" w:hint="eastAsia"/>
        </w:rPr>
        <w:t>請填寫附件中的申請表（Word 或 PDF 格式），並寄至</w:t>
      </w:r>
      <w:r>
        <w:rPr>
          <w:rFonts w:asciiTheme="majorEastAsia" w:eastAsiaTheme="majorEastAsia" w:hAnsiTheme="majorEastAsia" w:hint="eastAsia"/>
        </w:rPr>
        <w:t>亞盟會</w:t>
      </w:r>
      <w:r w:rsidRPr="00AB7256">
        <w:rPr>
          <w:rFonts w:asciiTheme="majorEastAsia" w:eastAsiaTheme="majorEastAsia" w:hAnsiTheme="majorEastAsia" w:hint="eastAsia"/>
        </w:rPr>
        <w:t xml:space="preserve">信箱 </w:t>
      </w:r>
      <w:hyperlink r:id="rId6" w:history="1">
        <w:r w:rsidRPr="002B3069">
          <w:rPr>
            <w:rStyle w:val="ae"/>
            <w:rFonts w:asciiTheme="majorEastAsia" w:eastAsiaTheme="majorEastAsia" w:hAnsiTheme="majorEastAsia" w:hint="eastAsia"/>
          </w:rPr>
          <w:t>accumail@aaccu.coop</w:t>
        </w:r>
      </w:hyperlink>
      <w:r w:rsidRPr="00AB7256">
        <w:rPr>
          <w:rFonts w:asciiTheme="majorEastAsia" w:eastAsiaTheme="majorEastAsia" w:hAnsiTheme="majorEastAsia" w:hint="eastAsia"/>
        </w:rPr>
        <w:t>。</w:t>
      </w:r>
    </w:p>
    <w:p w14:paraId="6184BDDD" w14:textId="340A42E3" w:rsidR="00AB7256" w:rsidRPr="00AB7256" w:rsidRDefault="00AB7256" w:rsidP="00AB7256">
      <w:pPr>
        <w:spacing w:before="240" w:after="0"/>
        <w:rPr>
          <w:rFonts w:asciiTheme="majorEastAsia" w:eastAsiaTheme="majorEastAsia" w:hAnsiTheme="majorEastAsia"/>
          <w:b/>
          <w:bCs/>
        </w:rPr>
      </w:pPr>
      <w:r w:rsidRPr="00AB7256">
        <w:rPr>
          <w:rFonts w:asciiTheme="majorEastAsia" w:eastAsiaTheme="majorEastAsia" w:hAnsiTheme="majorEastAsia" w:hint="eastAsia"/>
          <w:b/>
          <w:bCs/>
        </w:rPr>
        <w:t>日期和地點：</w:t>
      </w:r>
    </w:p>
    <w:p w14:paraId="63AA8F7F" w14:textId="08B4D8D5" w:rsidR="00AB7256" w:rsidRPr="00AB7256" w:rsidRDefault="00AB7256" w:rsidP="00AB7256">
      <w:pPr>
        <w:spacing w:before="240" w:after="0"/>
        <w:rPr>
          <w:rFonts w:asciiTheme="majorEastAsia" w:eastAsiaTheme="majorEastAsia" w:hAnsiTheme="majorEastAsia"/>
        </w:rPr>
      </w:pPr>
      <w:r w:rsidRPr="00AB7256">
        <w:rPr>
          <w:rFonts w:asciiTheme="majorEastAsia" w:eastAsiaTheme="majorEastAsia" w:hAnsiTheme="majorEastAsia" w:hint="eastAsia"/>
        </w:rPr>
        <w:t>該項目將於2026年1月11日至17日舉行。住宿安排將另行通知。</w:t>
      </w:r>
    </w:p>
    <w:p w14:paraId="1333983F" w14:textId="596BA7F3" w:rsidR="00AB7256" w:rsidRPr="00AB7256" w:rsidRDefault="00AB7256" w:rsidP="00AB7256">
      <w:pPr>
        <w:spacing w:before="240" w:after="0"/>
        <w:rPr>
          <w:rFonts w:asciiTheme="majorEastAsia" w:eastAsiaTheme="majorEastAsia" w:hAnsiTheme="majorEastAsia"/>
          <w:b/>
          <w:bCs/>
        </w:rPr>
      </w:pPr>
      <w:r>
        <w:rPr>
          <w:rFonts w:asciiTheme="majorEastAsia" w:eastAsiaTheme="majorEastAsia" w:hAnsiTheme="majorEastAsia" w:hint="eastAsia"/>
          <w:b/>
          <w:bCs/>
        </w:rPr>
        <w:t>計畫</w:t>
      </w:r>
      <w:r w:rsidRPr="00AB7256">
        <w:rPr>
          <w:rFonts w:asciiTheme="majorEastAsia" w:eastAsiaTheme="majorEastAsia" w:hAnsiTheme="majorEastAsia" w:hint="eastAsia"/>
          <w:b/>
          <w:bCs/>
        </w:rPr>
        <w:t>組織：</w:t>
      </w:r>
    </w:p>
    <w:p w14:paraId="519C4666" w14:textId="20B68A70" w:rsidR="00AB7256" w:rsidRPr="00AB7256" w:rsidRDefault="00AB7256" w:rsidP="00AB7256">
      <w:pPr>
        <w:spacing w:before="240" w:after="0"/>
        <w:rPr>
          <w:rFonts w:asciiTheme="majorEastAsia" w:eastAsiaTheme="majorEastAsia" w:hAnsiTheme="majorEastAsia"/>
        </w:rPr>
      </w:pPr>
      <w:r w:rsidRPr="00AB7256">
        <w:rPr>
          <w:rFonts w:asciiTheme="majorEastAsia" w:eastAsiaTheme="majorEastAsia" w:hAnsiTheme="majorEastAsia" w:hint="eastAsia"/>
        </w:rPr>
        <w:t>泰國儲蓄信</w:t>
      </w:r>
      <w:r w:rsidR="0093753D">
        <w:rPr>
          <w:rFonts w:asciiTheme="majorEastAsia" w:eastAsiaTheme="majorEastAsia" w:hAnsiTheme="majorEastAsia" w:hint="eastAsia"/>
        </w:rPr>
        <w:t>用</w:t>
      </w:r>
      <w:r w:rsidRPr="00AB7256">
        <w:rPr>
          <w:rFonts w:asciiTheme="majorEastAsia" w:eastAsiaTheme="majorEastAsia" w:hAnsiTheme="majorEastAsia" w:hint="eastAsia"/>
        </w:rPr>
        <w:t>合作社協會（FSCT）在</w:t>
      </w:r>
      <w:r>
        <w:rPr>
          <w:rFonts w:asciiTheme="majorEastAsia" w:eastAsiaTheme="majorEastAsia" w:hAnsiTheme="majorEastAsia" w:hint="eastAsia"/>
        </w:rPr>
        <w:t>亞盟會</w:t>
      </w:r>
      <w:r w:rsidRPr="00AB7256">
        <w:rPr>
          <w:rFonts w:asciiTheme="majorEastAsia" w:eastAsiaTheme="majorEastAsia" w:hAnsiTheme="majorEastAsia" w:hint="eastAsia"/>
        </w:rPr>
        <w:t>的技術援助下主導此項目，旨在促進合作與知識分享。</w:t>
      </w:r>
    </w:p>
    <w:p w14:paraId="51F94EA7" w14:textId="5212968B" w:rsidR="00AB7256" w:rsidRPr="00AB7256" w:rsidRDefault="00AB7256" w:rsidP="00AB7256">
      <w:pPr>
        <w:spacing w:before="240" w:after="0"/>
        <w:rPr>
          <w:rFonts w:asciiTheme="majorEastAsia" w:eastAsiaTheme="majorEastAsia" w:hAnsiTheme="majorEastAsia"/>
        </w:rPr>
      </w:pPr>
      <w:r w:rsidRPr="00AB7256">
        <w:rPr>
          <w:rFonts w:asciiTheme="majorEastAsia" w:eastAsiaTheme="majorEastAsia" w:hAnsiTheme="majorEastAsia" w:hint="eastAsia"/>
        </w:rPr>
        <w:t>FSCT將承擔在泰國期間的所有費用，包括：</w:t>
      </w:r>
    </w:p>
    <w:p w14:paraId="33F87097" w14:textId="2E262BF6" w:rsidR="00AB7256" w:rsidRPr="00AB7256" w:rsidRDefault="00AB7256" w:rsidP="00F41CD8">
      <w:pPr>
        <w:spacing w:before="240" w:after="0" w:line="240" w:lineRule="auto"/>
        <w:ind w:leftChars="100" w:left="240"/>
        <w:rPr>
          <w:rFonts w:asciiTheme="majorEastAsia" w:eastAsiaTheme="majorEastAsia" w:hAnsiTheme="majorEastAsia"/>
        </w:rPr>
      </w:pPr>
      <w:r w:rsidRPr="00AB7256">
        <w:rPr>
          <w:rFonts w:asciiTheme="majorEastAsia" w:eastAsiaTheme="majorEastAsia" w:hAnsiTheme="majorEastAsia" w:hint="eastAsia"/>
        </w:rPr>
        <w:t>1. 飯店住宿（雙人標準房）</w:t>
      </w:r>
    </w:p>
    <w:p w14:paraId="02431339" w14:textId="09715190" w:rsidR="00AB7256" w:rsidRPr="00AB7256" w:rsidRDefault="00AB7256" w:rsidP="00F41CD8">
      <w:pPr>
        <w:spacing w:after="0" w:line="240" w:lineRule="auto"/>
        <w:ind w:leftChars="100" w:left="240"/>
        <w:rPr>
          <w:rFonts w:asciiTheme="majorEastAsia" w:eastAsiaTheme="majorEastAsia" w:hAnsiTheme="majorEastAsia"/>
        </w:rPr>
      </w:pPr>
      <w:r w:rsidRPr="00AB7256">
        <w:rPr>
          <w:rFonts w:asciiTheme="majorEastAsia" w:eastAsiaTheme="majorEastAsia" w:hAnsiTheme="majorEastAsia" w:hint="eastAsia"/>
        </w:rPr>
        <w:t>2. 計畫期間的餐食</w:t>
      </w:r>
    </w:p>
    <w:p w14:paraId="0FCD637A" w14:textId="5B52C8F1" w:rsidR="00AB7256" w:rsidRPr="00AB7256" w:rsidRDefault="00AB7256" w:rsidP="00F41CD8">
      <w:pPr>
        <w:spacing w:after="0" w:line="240" w:lineRule="auto"/>
        <w:ind w:leftChars="100" w:left="240"/>
        <w:rPr>
          <w:rFonts w:asciiTheme="majorEastAsia" w:eastAsiaTheme="majorEastAsia" w:hAnsiTheme="majorEastAsia"/>
        </w:rPr>
      </w:pPr>
      <w:r w:rsidRPr="00AB7256">
        <w:rPr>
          <w:rFonts w:asciiTheme="majorEastAsia" w:eastAsiaTheme="majorEastAsia" w:hAnsiTheme="majorEastAsia" w:hint="eastAsia"/>
        </w:rPr>
        <w:t>3. 課程和活動所需的項目材料</w:t>
      </w:r>
    </w:p>
    <w:p w14:paraId="79AE83BF" w14:textId="11F3B845" w:rsidR="00AB7256" w:rsidRPr="00AB7256" w:rsidRDefault="00AB7256" w:rsidP="00F41CD8">
      <w:pPr>
        <w:spacing w:after="0" w:line="240" w:lineRule="auto"/>
        <w:ind w:leftChars="100" w:left="240"/>
        <w:rPr>
          <w:rFonts w:asciiTheme="majorEastAsia" w:eastAsiaTheme="majorEastAsia" w:hAnsiTheme="majorEastAsia"/>
        </w:rPr>
      </w:pPr>
      <w:r w:rsidRPr="00AB7256">
        <w:rPr>
          <w:rFonts w:asciiTheme="majorEastAsia" w:eastAsiaTheme="majorEastAsia" w:hAnsiTheme="majorEastAsia" w:hint="eastAsia"/>
        </w:rPr>
        <w:t>4. 參觀重點合作機構</w:t>
      </w:r>
    </w:p>
    <w:p w14:paraId="45082BA2" w14:textId="4DF0E610" w:rsidR="00AB7256" w:rsidRPr="00AB7256" w:rsidRDefault="00AB7256" w:rsidP="00F41CD8">
      <w:pPr>
        <w:spacing w:after="0" w:line="240" w:lineRule="auto"/>
        <w:ind w:leftChars="100" w:left="240"/>
        <w:rPr>
          <w:rFonts w:asciiTheme="majorEastAsia" w:eastAsiaTheme="majorEastAsia" w:hAnsiTheme="majorEastAsia"/>
        </w:rPr>
      </w:pPr>
      <w:r w:rsidRPr="00AB7256">
        <w:rPr>
          <w:rFonts w:asciiTheme="majorEastAsia" w:eastAsiaTheme="majorEastAsia" w:hAnsiTheme="majorEastAsia" w:hint="eastAsia"/>
        </w:rPr>
        <w:t>5. 參加活動的當地交通</w:t>
      </w:r>
    </w:p>
    <w:p w14:paraId="4B7B503D" w14:textId="2DB6DA17" w:rsidR="00AB7256" w:rsidRPr="00AB7256" w:rsidRDefault="00AB7256" w:rsidP="00F41CD8">
      <w:pPr>
        <w:spacing w:after="0" w:line="240" w:lineRule="auto"/>
        <w:ind w:leftChars="100" w:left="240"/>
        <w:rPr>
          <w:rFonts w:asciiTheme="majorEastAsia" w:eastAsiaTheme="majorEastAsia" w:hAnsiTheme="majorEastAsia"/>
        </w:rPr>
      </w:pPr>
      <w:r w:rsidRPr="00AB7256">
        <w:rPr>
          <w:rFonts w:asciiTheme="majorEastAsia" w:eastAsiaTheme="majorEastAsia" w:hAnsiTheme="majorEastAsia" w:hint="eastAsia"/>
        </w:rPr>
        <w:t>6. 文化體驗</w:t>
      </w:r>
    </w:p>
    <w:p w14:paraId="287355F3" w14:textId="54C210C5" w:rsidR="00AB7256" w:rsidRDefault="00AB7256" w:rsidP="00AB7256">
      <w:pPr>
        <w:spacing w:before="240" w:after="0"/>
        <w:rPr>
          <w:rFonts w:asciiTheme="majorEastAsia" w:eastAsiaTheme="majorEastAsia" w:hAnsiTheme="majorEastAsia"/>
        </w:rPr>
      </w:pPr>
      <w:r w:rsidRPr="00AB7256">
        <w:rPr>
          <w:rFonts w:asciiTheme="majorEastAsia" w:eastAsiaTheme="majorEastAsia" w:hAnsiTheme="majorEastAsia" w:hint="eastAsia"/>
        </w:rPr>
        <w:t>派遣機構需負責國際機票、泰國境內交通及必要的簽證費用。</w:t>
      </w:r>
    </w:p>
    <w:tbl>
      <w:tblPr>
        <w:tblStyle w:val="af0"/>
        <w:tblW w:w="0" w:type="auto"/>
        <w:tblLook w:val="04A0" w:firstRow="1" w:lastRow="0" w:firstColumn="1" w:lastColumn="0" w:noHBand="0" w:noVBand="1"/>
      </w:tblPr>
      <w:tblGrid>
        <w:gridCol w:w="4106"/>
        <w:gridCol w:w="1701"/>
        <w:gridCol w:w="1701"/>
        <w:gridCol w:w="788"/>
      </w:tblGrid>
      <w:tr w:rsidR="00AB7256" w14:paraId="6AE6C07F" w14:textId="77777777" w:rsidTr="00F41CD8">
        <w:tc>
          <w:tcPr>
            <w:tcW w:w="4106" w:type="dxa"/>
          </w:tcPr>
          <w:p w14:paraId="1F57A13F" w14:textId="76E3DD0E" w:rsidR="00AB7256" w:rsidRDefault="00AB7256" w:rsidP="00AB7256">
            <w:pPr>
              <w:rPr>
                <w:rFonts w:asciiTheme="majorEastAsia" w:eastAsiaTheme="majorEastAsia" w:hAnsiTheme="majorEastAsia"/>
              </w:rPr>
            </w:pPr>
            <w:r>
              <w:rPr>
                <w:rFonts w:asciiTheme="majorEastAsia" w:eastAsiaTheme="majorEastAsia" w:hAnsiTheme="majorEastAsia" w:hint="eastAsia"/>
              </w:rPr>
              <w:t>花費項目</w:t>
            </w:r>
          </w:p>
        </w:tc>
        <w:tc>
          <w:tcPr>
            <w:tcW w:w="1701" w:type="dxa"/>
          </w:tcPr>
          <w:p w14:paraId="7FD1B571" w14:textId="1D6C1802" w:rsidR="00AB7256" w:rsidRDefault="00AB7256" w:rsidP="00AB7256">
            <w:pPr>
              <w:rPr>
                <w:rFonts w:asciiTheme="majorEastAsia" w:eastAsiaTheme="majorEastAsia" w:hAnsiTheme="majorEastAsia"/>
              </w:rPr>
            </w:pPr>
            <w:r w:rsidRPr="00AB7256">
              <w:rPr>
                <w:rFonts w:asciiTheme="majorEastAsia" w:eastAsiaTheme="majorEastAsia" w:hAnsiTheme="majorEastAsia" w:hint="eastAsia"/>
              </w:rPr>
              <w:t>由參與者支付</w:t>
            </w:r>
          </w:p>
        </w:tc>
        <w:tc>
          <w:tcPr>
            <w:tcW w:w="1701" w:type="dxa"/>
          </w:tcPr>
          <w:p w14:paraId="2B2A9BCD" w14:textId="2DC8E487" w:rsidR="00AB7256" w:rsidRDefault="00AB7256" w:rsidP="00AB7256">
            <w:pPr>
              <w:rPr>
                <w:rFonts w:asciiTheme="majorEastAsia" w:eastAsiaTheme="majorEastAsia" w:hAnsiTheme="majorEastAsia"/>
              </w:rPr>
            </w:pPr>
            <w:r w:rsidRPr="00AB7256">
              <w:rPr>
                <w:rFonts w:asciiTheme="majorEastAsia" w:eastAsiaTheme="majorEastAsia" w:hAnsiTheme="majorEastAsia" w:hint="eastAsia"/>
              </w:rPr>
              <w:t>由FSCT支付</w:t>
            </w:r>
          </w:p>
        </w:tc>
        <w:tc>
          <w:tcPr>
            <w:tcW w:w="788" w:type="dxa"/>
          </w:tcPr>
          <w:p w14:paraId="1CA7C2BE" w14:textId="287ECC0F" w:rsidR="00AB7256" w:rsidRDefault="00AB7256" w:rsidP="00AB7256">
            <w:pPr>
              <w:rPr>
                <w:rFonts w:asciiTheme="majorEastAsia" w:eastAsiaTheme="majorEastAsia" w:hAnsiTheme="majorEastAsia"/>
              </w:rPr>
            </w:pPr>
            <w:r w:rsidRPr="00AB7256">
              <w:rPr>
                <w:rFonts w:asciiTheme="majorEastAsia" w:eastAsiaTheme="majorEastAsia" w:hAnsiTheme="majorEastAsia" w:hint="eastAsia"/>
              </w:rPr>
              <w:t>評論</w:t>
            </w:r>
          </w:p>
        </w:tc>
      </w:tr>
      <w:tr w:rsidR="00AB7256" w14:paraId="08131A3F" w14:textId="77777777" w:rsidTr="00F41CD8">
        <w:trPr>
          <w:trHeight w:val="70"/>
        </w:trPr>
        <w:tc>
          <w:tcPr>
            <w:tcW w:w="4106" w:type="dxa"/>
          </w:tcPr>
          <w:p w14:paraId="3173C14C" w14:textId="738CAEB5" w:rsidR="00AB7256" w:rsidRDefault="00AB7256" w:rsidP="00AB7256">
            <w:pPr>
              <w:rPr>
                <w:rFonts w:asciiTheme="majorEastAsia" w:eastAsiaTheme="majorEastAsia" w:hAnsiTheme="majorEastAsia"/>
              </w:rPr>
            </w:pPr>
            <w:r w:rsidRPr="008F767C">
              <w:rPr>
                <w:rFonts w:hint="eastAsia"/>
              </w:rPr>
              <w:t>簽證費</w:t>
            </w:r>
          </w:p>
        </w:tc>
        <w:tc>
          <w:tcPr>
            <w:tcW w:w="1701" w:type="dxa"/>
          </w:tcPr>
          <w:p w14:paraId="40CB4F82" w14:textId="1DB67069" w:rsidR="00AB7256" w:rsidRDefault="00AB7256" w:rsidP="00F41CD8">
            <w:pPr>
              <w:jc w:val="center"/>
              <w:rPr>
                <w:rFonts w:asciiTheme="majorEastAsia" w:eastAsiaTheme="majorEastAsia" w:hAnsiTheme="majorEastAsia"/>
              </w:rPr>
            </w:pPr>
            <w:r w:rsidRPr="008F767C">
              <w:t>✓</w:t>
            </w:r>
          </w:p>
        </w:tc>
        <w:tc>
          <w:tcPr>
            <w:tcW w:w="1701" w:type="dxa"/>
          </w:tcPr>
          <w:p w14:paraId="52B61254" w14:textId="77777777" w:rsidR="00AB7256" w:rsidRDefault="00AB7256" w:rsidP="00F41CD8">
            <w:pPr>
              <w:jc w:val="center"/>
              <w:rPr>
                <w:rFonts w:asciiTheme="majorEastAsia" w:eastAsiaTheme="majorEastAsia" w:hAnsiTheme="majorEastAsia"/>
              </w:rPr>
            </w:pPr>
          </w:p>
        </w:tc>
        <w:tc>
          <w:tcPr>
            <w:tcW w:w="788" w:type="dxa"/>
          </w:tcPr>
          <w:p w14:paraId="2DEA1422" w14:textId="77777777" w:rsidR="00AB7256" w:rsidRDefault="00AB7256" w:rsidP="00AB7256">
            <w:pPr>
              <w:rPr>
                <w:rFonts w:asciiTheme="majorEastAsia" w:eastAsiaTheme="majorEastAsia" w:hAnsiTheme="majorEastAsia"/>
              </w:rPr>
            </w:pPr>
          </w:p>
        </w:tc>
      </w:tr>
      <w:tr w:rsidR="00AB7256" w14:paraId="6D82C2AE" w14:textId="77777777" w:rsidTr="00F41CD8">
        <w:tc>
          <w:tcPr>
            <w:tcW w:w="4106" w:type="dxa"/>
          </w:tcPr>
          <w:p w14:paraId="6FF4296A" w14:textId="134B3B29" w:rsidR="00AB7256" w:rsidRDefault="00AB7256" w:rsidP="00AB7256">
            <w:pPr>
              <w:rPr>
                <w:rFonts w:asciiTheme="majorEastAsia" w:eastAsiaTheme="majorEastAsia" w:hAnsiTheme="majorEastAsia"/>
              </w:rPr>
            </w:pPr>
            <w:r w:rsidRPr="008F767C">
              <w:rPr>
                <w:rFonts w:hint="eastAsia"/>
              </w:rPr>
              <w:t>機場稅</w:t>
            </w:r>
            <w:r w:rsidRPr="008F767C">
              <w:t>/</w:t>
            </w:r>
            <w:r w:rsidRPr="008F767C">
              <w:rPr>
                <w:rFonts w:hint="eastAsia"/>
              </w:rPr>
              <w:t>稅費（出發國）</w:t>
            </w:r>
          </w:p>
        </w:tc>
        <w:tc>
          <w:tcPr>
            <w:tcW w:w="1701" w:type="dxa"/>
          </w:tcPr>
          <w:p w14:paraId="04E5CA1D" w14:textId="7B033100" w:rsidR="00AB7256" w:rsidRDefault="00AB7256" w:rsidP="00F41CD8">
            <w:pPr>
              <w:jc w:val="center"/>
              <w:rPr>
                <w:rFonts w:asciiTheme="majorEastAsia" w:eastAsiaTheme="majorEastAsia" w:hAnsiTheme="majorEastAsia"/>
              </w:rPr>
            </w:pPr>
            <w:r w:rsidRPr="008F767C">
              <w:t>✓</w:t>
            </w:r>
          </w:p>
        </w:tc>
        <w:tc>
          <w:tcPr>
            <w:tcW w:w="1701" w:type="dxa"/>
          </w:tcPr>
          <w:p w14:paraId="7E875EB9" w14:textId="77777777" w:rsidR="00AB7256" w:rsidRDefault="00AB7256" w:rsidP="00F41CD8">
            <w:pPr>
              <w:jc w:val="center"/>
              <w:rPr>
                <w:rFonts w:asciiTheme="majorEastAsia" w:eastAsiaTheme="majorEastAsia" w:hAnsiTheme="majorEastAsia"/>
              </w:rPr>
            </w:pPr>
          </w:p>
        </w:tc>
        <w:tc>
          <w:tcPr>
            <w:tcW w:w="788" w:type="dxa"/>
          </w:tcPr>
          <w:p w14:paraId="2A49D525" w14:textId="77777777" w:rsidR="00AB7256" w:rsidRDefault="00AB7256" w:rsidP="00AB7256">
            <w:pPr>
              <w:rPr>
                <w:rFonts w:asciiTheme="majorEastAsia" w:eastAsiaTheme="majorEastAsia" w:hAnsiTheme="majorEastAsia"/>
              </w:rPr>
            </w:pPr>
          </w:p>
        </w:tc>
      </w:tr>
      <w:tr w:rsidR="00AB7256" w14:paraId="4FE2E573" w14:textId="77777777" w:rsidTr="00F41CD8">
        <w:tc>
          <w:tcPr>
            <w:tcW w:w="4106" w:type="dxa"/>
          </w:tcPr>
          <w:p w14:paraId="7B788C99" w14:textId="51303907" w:rsidR="00AB7256" w:rsidRDefault="00AB7256" w:rsidP="00AB7256">
            <w:pPr>
              <w:rPr>
                <w:rFonts w:asciiTheme="majorEastAsia" w:eastAsiaTheme="majorEastAsia" w:hAnsiTheme="majorEastAsia"/>
              </w:rPr>
            </w:pPr>
            <w:r w:rsidRPr="008F767C">
              <w:rPr>
                <w:rFonts w:hint="eastAsia"/>
              </w:rPr>
              <w:t>國內及國際航班</w:t>
            </w:r>
          </w:p>
        </w:tc>
        <w:tc>
          <w:tcPr>
            <w:tcW w:w="1701" w:type="dxa"/>
          </w:tcPr>
          <w:p w14:paraId="5AB6C2D1" w14:textId="447BCA6E" w:rsidR="00AB7256" w:rsidRDefault="00AB7256" w:rsidP="00F41CD8">
            <w:pPr>
              <w:jc w:val="center"/>
              <w:rPr>
                <w:rFonts w:asciiTheme="majorEastAsia" w:eastAsiaTheme="majorEastAsia" w:hAnsiTheme="majorEastAsia"/>
              </w:rPr>
            </w:pPr>
            <w:r w:rsidRPr="008F767C">
              <w:t>✓</w:t>
            </w:r>
          </w:p>
        </w:tc>
        <w:tc>
          <w:tcPr>
            <w:tcW w:w="1701" w:type="dxa"/>
          </w:tcPr>
          <w:p w14:paraId="305CA1DF" w14:textId="77777777" w:rsidR="00AB7256" w:rsidRDefault="00AB7256" w:rsidP="00F41CD8">
            <w:pPr>
              <w:jc w:val="center"/>
              <w:rPr>
                <w:rFonts w:asciiTheme="majorEastAsia" w:eastAsiaTheme="majorEastAsia" w:hAnsiTheme="majorEastAsia"/>
              </w:rPr>
            </w:pPr>
          </w:p>
        </w:tc>
        <w:tc>
          <w:tcPr>
            <w:tcW w:w="788" w:type="dxa"/>
          </w:tcPr>
          <w:p w14:paraId="6CBAA899" w14:textId="77777777" w:rsidR="00AB7256" w:rsidRDefault="00AB7256" w:rsidP="00AB7256">
            <w:pPr>
              <w:rPr>
                <w:rFonts w:asciiTheme="majorEastAsia" w:eastAsiaTheme="majorEastAsia" w:hAnsiTheme="majorEastAsia"/>
              </w:rPr>
            </w:pPr>
          </w:p>
        </w:tc>
      </w:tr>
      <w:tr w:rsidR="00AB7256" w14:paraId="5C6A21BD" w14:textId="77777777" w:rsidTr="00F41CD8">
        <w:tc>
          <w:tcPr>
            <w:tcW w:w="4106" w:type="dxa"/>
          </w:tcPr>
          <w:p w14:paraId="0061A994" w14:textId="6279AB07" w:rsidR="00AB7256" w:rsidRDefault="00AB7256" w:rsidP="00AB7256">
            <w:pPr>
              <w:rPr>
                <w:rFonts w:asciiTheme="majorEastAsia" w:eastAsiaTheme="majorEastAsia" w:hAnsiTheme="majorEastAsia"/>
              </w:rPr>
            </w:pPr>
            <w:r w:rsidRPr="008F767C">
              <w:rPr>
                <w:rFonts w:hint="eastAsia"/>
              </w:rPr>
              <w:t>前往機場的交通（出發國）</w:t>
            </w:r>
          </w:p>
        </w:tc>
        <w:tc>
          <w:tcPr>
            <w:tcW w:w="1701" w:type="dxa"/>
          </w:tcPr>
          <w:p w14:paraId="3DB33A54" w14:textId="5C11BA7F" w:rsidR="00AB7256" w:rsidRDefault="00AB7256" w:rsidP="00F41CD8">
            <w:pPr>
              <w:jc w:val="center"/>
              <w:rPr>
                <w:rFonts w:asciiTheme="majorEastAsia" w:eastAsiaTheme="majorEastAsia" w:hAnsiTheme="majorEastAsia"/>
              </w:rPr>
            </w:pPr>
            <w:r w:rsidRPr="008F767C">
              <w:t>✓</w:t>
            </w:r>
          </w:p>
        </w:tc>
        <w:tc>
          <w:tcPr>
            <w:tcW w:w="1701" w:type="dxa"/>
          </w:tcPr>
          <w:p w14:paraId="1FD17EC3" w14:textId="77777777" w:rsidR="00AB7256" w:rsidRDefault="00AB7256" w:rsidP="00F41CD8">
            <w:pPr>
              <w:jc w:val="center"/>
              <w:rPr>
                <w:rFonts w:asciiTheme="majorEastAsia" w:eastAsiaTheme="majorEastAsia" w:hAnsiTheme="majorEastAsia"/>
              </w:rPr>
            </w:pPr>
          </w:p>
        </w:tc>
        <w:tc>
          <w:tcPr>
            <w:tcW w:w="788" w:type="dxa"/>
          </w:tcPr>
          <w:p w14:paraId="42F8C353" w14:textId="77777777" w:rsidR="00AB7256" w:rsidRDefault="00AB7256" w:rsidP="00AB7256">
            <w:pPr>
              <w:rPr>
                <w:rFonts w:asciiTheme="majorEastAsia" w:eastAsiaTheme="majorEastAsia" w:hAnsiTheme="majorEastAsia"/>
              </w:rPr>
            </w:pPr>
          </w:p>
        </w:tc>
      </w:tr>
      <w:tr w:rsidR="00AB7256" w14:paraId="08C00F1D" w14:textId="77777777" w:rsidTr="00F41CD8">
        <w:tc>
          <w:tcPr>
            <w:tcW w:w="4106" w:type="dxa"/>
          </w:tcPr>
          <w:p w14:paraId="6E9D40A6" w14:textId="079D2DCE" w:rsidR="00AB7256" w:rsidRDefault="00AB7256" w:rsidP="00AB7256">
            <w:pPr>
              <w:rPr>
                <w:rFonts w:asciiTheme="majorEastAsia" w:eastAsiaTheme="majorEastAsia" w:hAnsiTheme="majorEastAsia"/>
              </w:rPr>
            </w:pPr>
            <w:r w:rsidRPr="00037B30">
              <w:rPr>
                <w:rFonts w:hint="eastAsia"/>
              </w:rPr>
              <w:t>泰國雙人標準客房住宿</w:t>
            </w:r>
          </w:p>
        </w:tc>
        <w:tc>
          <w:tcPr>
            <w:tcW w:w="1701" w:type="dxa"/>
          </w:tcPr>
          <w:p w14:paraId="21C61D36" w14:textId="77777777" w:rsidR="00AB7256" w:rsidRDefault="00AB7256" w:rsidP="00F41CD8">
            <w:pPr>
              <w:jc w:val="center"/>
              <w:rPr>
                <w:rFonts w:asciiTheme="majorEastAsia" w:eastAsiaTheme="majorEastAsia" w:hAnsiTheme="majorEastAsia"/>
              </w:rPr>
            </w:pPr>
          </w:p>
        </w:tc>
        <w:tc>
          <w:tcPr>
            <w:tcW w:w="1701" w:type="dxa"/>
          </w:tcPr>
          <w:p w14:paraId="485B72AA" w14:textId="2F2C807D" w:rsidR="00AB7256" w:rsidRDefault="00AB7256" w:rsidP="00F41CD8">
            <w:pPr>
              <w:jc w:val="center"/>
              <w:rPr>
                <w:rFonts w:asciiTheme="majorEastAsia" w:eastAsiaTheme="majorEastAsia" w:hAnsiTheme="majorEastAsia"/>
              </w:rPr>
            </w:pPr>
            <w:r w:rsidRPr="008F767C">
              <w:t>✓</w:t>
            </w:r>
          </w:p>
        </w:tc>
        <w:tc>
          <w:tcPr>
            <w:tcW w:w="788" w:type="dxa"/>
          </w:tcPr>
          <w:p w14:paraId="774AB99F" w14:textId="77777777" w:rsidR="00AB7256" w:rsidRDefault="00AB7256" w:rsidP="00AB7256">
            <w:pPr>
              <w:rPr>
                <w:rFonts w:asciiTheme="majorEastAsia" w:eastAsiaTheme="majorEastAsia" w:hAnsiTheme="majorEastAsia"/>
              </w:rPr>
            </w:pPr>
          </w:p>
        </w:tc>
      </w:tr>
      <w:tr w:rsidR="00AB7256" w14:paraId="694D194E" w14:textId="77777777" w:rsidTr="00F41CD8">
        <w:tc>
          <w:tcPr>
            <w:tcW w:w="4106" w:type="dxa"/>
          </w:tcPr>
          <w:p w14:paraId="3F4127C1" w14:textId="09039032" w:rsidR="00AB7256" w:rsidRDefault="00AB7256" w:rsidP="00AB7256">
            <w:pPr>
              <w:rPr>
                <w:rFonts w:asciiTheme="majorEastAsia" w:eastAsiaTheme="majorEastAsia" w:hAnsiTheme="majorEastAsia"/>
              </w:rPr>
            </w:pPr>
            <w:r w:rsidRPr="00037B30">
              <w:rPr>
                <w:rFonts w:hint="eastAsia"/>
              </w:rPr>
              <w:t>泰國機場至飯店的往返交通</w:t>
            </w:r>
          </w:p>
        </w:tc>
        <w:tc>
          <w:tcPr>
            <w:tcW w:w="1701" w:type="dxa"/>
          </w:tcPr>
          <w:p w14:paraId="419EFA2B" w14:textId="77777777" w:rsidR="00AB7256" w:rsidRDefault="00AB7256" w:rsidP="00F41CD8">
            <w:pPr>
              <w:jc w:val="center"/>
              <w:rPr>
                <w:rFonts w:asciiTheme="majorEastAsia" w:eastAsiaTheme="majorEastAsia" w:hAnsiTheme="majorEastAsia"/>
              </w:rPr>
            </w:pPr>
          </w:p>
        </w:tc>
        <w:tc>
          <w:tcPr>
            <w:tcW w:w="1701" w:type="dxa"/>
          </w:tcPr>
          <w:p w14:paraId="0AF02269" w14:textId="594A19E5" w:rsidR="00AB7256" w:rsidRDefault="00AB7256" w:rsidP="00F41CD8">
            <w:pPr>
              <w:jc w:val="center"/>
              <w:rPr>
                <w:rFonts w:asciiTheme="majorEastAsia" w:eastAsiaTheme="majorEastAsia" w:hAnsiTheme="majorEastAsia"/>
              </w:rPr>
            </w:pPr>
            <w:r w:rsidRPr="008F767C">
              <w:t>✓</w:t>
            </w:r>
          </w:p>
        </w:tc>
        <w:tc>
          <w:tcPr>
            <w:tcW w:w="788" w:type="dxa"/>
          </w:tcPr>
          <w:p w14:paraId="3964C101" w14:textId="77777777" w:rsidR="00AB7256" w:rsidRDefault="00AB7256" w:rsidP="00AB7256">
            <w:pPr>
              <w:rPr>
                <w:rFonts w:asciiTheme="majorEastAsia" w:eastAsiaTheme="majorEastAsia" w:hAnsiTheme="majorEastAsia"/>
              </w:rPr>
            </w:pPr>
          </w:p>
        </w:tc>
      </w:tr>
      <w:tr w:rsidR="00AB7256" w14:paraId="1B30A3F0" w14:textId="77777777" w:rsidTr="00F41CD8">
        <w:tc>
          <w:tcPr>
            <w:tcW w:w="4106" w:type="dxa"/>
          </w:tcPr>
          <w:p w14:paraId="3F20DEBA" w14:textId="16086050" w:rsidR="00AB7256" w:rsidRDefault="00AB7256" w:rsidP="00AB7256">
            <w:pPr>
              <w:rPr>
                <w:rFonts w:asciiTheme="majorEastAsia" w:eastAsiaTheme="majorEastAsia" w:hAnsiTheme="majorEastAsia"/>
              </w:rPr>
            </w:pPr>
            <w:r w:rsidRPr="00037B30">
              <w:rPr>
                <w:rFonts w:hint="eastAsia"/>
              </w:rPr>
              <w:t>項目前後飯店的額外住宿</w:t>
            </w:r>
          </w:p>
        </w:tc>
        <w:tc>
          <w:tcPr>
            <w:tcW w:w="1701" w:type="dxa"/>
          </w:tcPr>
          <w:p w14:paraId="6B0D54C4" w14:textId="0AD041E8" w:rsidR="00AB7256" w:rsidRDefault="00AB7256" w:rsidP="00F41CD8">
            <w:pPr>
              <w:jc w:val="center"/>
              <w:rPr>
                <w:rFonts w:asciiTheme="majorEastAsia" w:eastAsiaTheme="majorEastAsia" w:hAnsiTheme="majorEastAsia"/>
              </w:rPr>
            </w:pPr>
            <w:r w:rsidRPr="008F767C">
              <w:t>✓</w:t>
            </w:r>
          </w:p>
        </w:tc>
        <w:tc>
          <w:tcPr>
            <w:tcW w:w="1701" w:type="dxa"/>
          </w:tcPr>
          <w:p w14:paraId="7979E32D" w14:textId="77777777" w:rsidR="00AB7256" w:rsidRDefault="00AB7256" w:rsidP="00F41CD8">
            <w:pPr>
              <w:jc w:val="center"/>
              <w:rPr>
                <w:rFonts w:asciiTheme="majorEastAsia" w:eastAsiaTheme="majorEastAsia" w:hAnsiTheme="majorEastAsia"/>
              </w:rPr>
            </w:pPr>
          </w:p>
        </w:tc>
        <w:tc>
          <w:tcPr>
            <w:tcW w:w="788" w:type="dxa"/>
          </w:tcPr>
          <w:p w14:paraId="540D3ED7" w14:textId="77777777" w:rsidR="00AB7256" w:rsidRDefault="00AB7256" w:rsidP="00AB7256">
            <w:pPr>
              <w:rPr>
                <w:rFonts w:asciiTheme="majorEastAsia" w:eastAsiaTheme="majorEastAsia" w:hAnsiTheme="majorEastAsia"/>
              </w:rPr>
            </w:pPr>
          </w:p>
        </w:tc>
      </w:tr>
      <w:tr w:rsidR="00AB7256" w14:paraId="21FA36FC" w14:textId="77777777" w:rsidTr="00F41CD8">
        <w:tc>
          <w:tcPr>
            <w:tcW w:w="4106" w:type="dxa"/>
          </w:tcPr>
          <w:p w14:paraId="04BB7777" w14:textId="3AD796D8" w:rsidR="00AB7256" w:rsidRDefault="00AB7256" w:rsidP="00AB7256">
            <w:pPr>
              <w:rPr>
                <w:rFonts w:asciiTheme="majorEastAsia" w:eastAsiaTheme="majorEastAsia" w:hAnsiTheme="majorEastAsia"/>
              </w:rPr>
            </w:pPr>
            <w:r w:rsidRPr="00037B30">
              <w:rPr>
                <w:rFonts w:hint="eastAsia"/>
              </w:rPr>
              <w:t>飯店的洗衣和其他服務</w:t>
            </w:r>
          </w:p>
        </w:tc>
        <w:tc>
          <w:tcPr>
            <w:tcW w:w="1701" w:type="dxa"/>
          </w:tcPr>
          <w:p w14:paraId="26E2CFD9" w14:textId="727D2158" w:rsidR="00AB7256" w:rsidRDefault="00AB7256" w:rsidP="00F41CD8">
            <w:pPr>
              <w:jc w:val="center"/>
              <w:rPr>
                <w:rFonts w:asciiTheme="majorEastAsia" w:eastAsiaTheme="majorEastAsia" w:hAnsiTheme="majorEastAsia"/>
              </w:rPr>
            </w:pPr>
            <w:r w:rsidRPr="008F767C">
              <w:t>✓</w:t>
            </w:r>
          </w:p>
        </w:tc>
        <w:tc>
          <w:tcPr>
            <w:tcW w:w="1701" w:type="dxa"/>
          </w:tcPr>
          <w:p w14:paraId="664C7379" w14:textId="77777777" w:rsidR="00AB7256" w:rsidRDefault="00AB7256" w:rsidP="00F41CD8">
            <w:pPr>
              <w:jc w:val="center"/>
              <w:rPr>
                <w:rFonts w:asciiTheme="majorEastAsia" w:eastAsiaTheme="majorEastAsia" w:hAnsiTheme="majorEastAsia"/>
              </w:rPr>
            </w:pPr>
          </w:p>
        </w:tc>
        <w:tc>
          <w:tcPr>
            <w:tcW w:w="788" w:type="dxa"/>
          </w:tcPr>
          <w:p w14:paraId="1DF6D947" w14:textId="77777777" w:rsidR="00AB7256" w:rsidRDefault="00AB7256" w:rsidP="00AB7256">
            <w:pPr>
              <w:rPr>
                <w:rFonts w:asciiTheme="majorEastAsia" w:eastAsiaTheme="majorEastAsia" w:hAnsiTheme="majorEastAsia"/>
              </w:rPr>
            </w:pPr>
          </w:p>
        </w:tc>
      </w:tr>
      <w:tr w:rsidR="00AB7256" w14:paraId="73558AF5" w14:textId="77777777" w:rsidTr="00F41CD8">
        <w:tc>
          <w:tcPr>
            <w:tcW w:w="4106" w:type="dxa"/>
          </w:tcPr>
          <w:p w14:paraId="155DA407" w14:textId="7BC2C01F" w:rsidR="00AB7256" w:rsidRDefault="00AB7256" w:rsidP="00AB7256">
            <w:pPr>
              <w:rPr>
                <w:rFonts w:asciiTheme="majorEastAsia" w:eastAsiaTheme="majorEastAsia" w:hAnsiTheme="majorEastAsia"/>
              </w:rPr>
            </w:pPr>
            <w:r w:rsidRPr="00037B30">
              <w:rPr>
                <w:rFonts w:hint="eastAsia"/>
              </w:rPr>
              <w:t>往返出發國期間的餐點</w:t>
            </w:r>
            <w:r w:rsidRPr="00037B30">
              <w:t xml:space="preserve"> </w:t>
            </w:r>
          </w:p>
        </w:tc>
        <w:tc>
          <w:tcPr>
            <w:tcW w:w="1701" w:type="dxa"/>
          </w:tcPr>
          <w:p w14:paraId="446A5B23" w14:textId="4575126C" w:rsidR="00AB7256" w:rsidRDefault="00AB7256" w:rsidP="00F41CD8">
            <w:pPr>
              <w:jc w:val="center"/>
              <w:rPr>
                <w:rFonts w:asciiTheme="majorEastAsia" w:eastAsiaTheme="majorEastAsia" w:hAnsiTheme="majorEastAsia"/>
              </w:rPr>
            </w:pPr>
            <w:r w:rsidRPr="008F767C">
              <w:t>✓</w:t>
            </w:r>
          </w:p>
        </w:tc>
        <w:tc>
          <w:tcPr>
            <w:tcW w:w="1701" w:type="dxa"/>
          </w:tcPr>
          <w:p w14:paraId="3F372934" w14:textId="77777777" w:rsidR="00AB7256" w:rsidRDefault="00AB7256" w:rsidP="00F41CD8">
            <w:pPr>
              <w:jc w:val="center"/>
              <w:rPr>
                <w:rFonts w:asciiTheme="majorEastAsia" w:eastAsiaTheme="majorEastAsia" w:hAnsiTheme="majorEastAsia"/>
              </w:rPr>
            </w:pPr>
          </w:p>
        </w:tc>
        <w:tc>
          <w:tcPr>
            <w:tcW w:w="788" w:type="dxa"/>
          </w:tcPr>
          <w:p w14:paraId="4234816A" w14:textId="77777777" w:rsidR="00AB7256" w:rsidRDefault="00AB7256" w:rsidP="00AB7256">
            <w:pPr>
              <w:rPr>
                <w:rFonts w:asciiTheme="majorEastAsia" w:eastAsiaTheme="majorEastAsia" w:hAnsiTheme="majorEastAsia"/>
              </w:rPr>
            </w:pPr>
          </w:p>
        </w:tc>
      </w:tr>
      <w:tr w:rsidR="00F41CD8" w14:paraId="7FB3509A" w14:textId="77777777" w:rsidTr="00F41CD8">
        <w:tc>
          <w:tcPr>
            <w:tcW w:w="4106" w:type="dxa"/>
          </w:tcPr>
          <w:p w14:paraId="6519B6FA" w14:textId="753D9827" w:rsidR="00F41CD8" w:rsidRPr="00037B30" w:rsidRDefault="00F41CD8" w:rsidP="00F41CD8">
            <w:r>
              <w:rPr>
                <w:rFonts w:hint="eastAsia"/>
              </w:rPr>
              <w:lastRenderedPageBreak/>
              <w:t>計畫期間的餐食</w:t>
            </w:r>
          </w:p>
        </w:tc>
        <w:tc>
          <w:tcPr>
            <w:tcW w:w="1701" w:type="dxa"/>
          </w:tcPr>
          <w:p w14:paraId="268D81C5" w14:textId="77777777" w:rsidR="00F41CD8" w:rsidRPr="008F767C" w:rsidRDefault="00F41CD8" w:rsidP="00F41CD8">
            <w:pPr>
              <w:jc w:val="center"/>
            </w:pPr>
          </w:p>
        </w:tc>
        <w:tc>
          <w:tcPr>
            <w:tcW w:w="1701" w:type="dxa"/>
          </w:tcPr>
          <w:p w14:paraId="1DB81A17" w14:textId="55D10F10" w:rsidR="00F41CD8" w:rsidRDefault="00F41CD8" w:rsidP="00F41CD8">
            <w:pPr>
              <w:jc w:val="center"/>
              <w:rPr>
                <w:rFonts w:asciiTheme="majorEastAsia" w:eastAsiaTheme="majorEastAsia" w:hAnsiTheme="majorEastAsia"/>
              </w:rPr>
            </w:pPr>
            <w:r w:rsidRPr="008F767C">
              <w:t>✓</w:t>
            </w:r>
          </w:p>
        </w:tc>
        <w:tc>
          <w:tcPr>
            <w:tcW w:w="788" w:type="dxa"/>
          </w:tcPr>
          <w:p w14:paraId="3ACDAEAF" w14:textId="77777777" w:rsidR="00F41CD8" w:rsidRDefault="00F41CD8" w:rsidP="00AB7256">
            <w:pPr>
              <w:rPr>
                <w:rFonts w:asciiTheme="majorEastAsia" w:eastAsiaTheme="majorEastAsia" w:hAnsiTheme="majorEastAsia"/>
              </w:rPr>
            </w:pPr>
          </w:p>
        </w:tc>
      </w:tr>
      <w:tr w:rsidR="00F41CD8" w14:paraId="55DA24EB" w14:textId="77777777" w:rsidTr="00F41CD8">
        <w:tc>
          <w:tcPr>
            <w:tcW w:w="4106" w:type="dxa"/>
          </w:tcPr>
          <w:p w14:paraId="3D3E7B90" w14:textId="1E51D49A" w:rsidR="00F41CD8" w:rsidRPr="00037B30" w:rsidRDefault="00F41CD8" w:rsidP="00F41CD8">
            <w:r>
              <w:rPr>
                <w:rFonts w:hint="eastAsia"/>
              </w:rPr>
              <w:t>每日餐費補貼（未安排餐點）</w:t>
            </w:r>
          </w:p>
        </w:tc>
        <w:tc>
          <w:tcPr>
            <w:tcW w:w="1701" w:type="dxa"/>
          </w:tcPr>
          <w:p w14:paraId="2117112A" w14:textId="77777777" w:rsidR="00F41CD8" w:rsidRPr="008F767C" w:rsidRDefault="00F41CD8" w:rsidP="00F41CD8">
            <w:pPr>
              <w:jc w:val="center"/>
            </w:pPr>
          </w:p>
        </w:tc>
        <w:tc>
          <w:tcPr>
            <w:tcW w:w="1701" w:type="dxa"/>
          </w:tcPr>
          <w:p w14:paraId="0CFA4789" w14:textId="503BCF0C" w:rsidR="00F41CD8" w:rsidRDefault="00F41CD8" w:rsidP="00F41CD8">
            <w:pPr>
              <w:jc w:val="center"/>
              <w:rPr>
                <w:rFonts w:asciiTheme="majorEastAsia" w:eastAsiaTheme="majorEastAsia" w:hAnsiTheme="majorEastAsia"/>
              </w:rPr>
            </w:pPr>
            <w:r w:rsidRPr="008F767C">
              <w:t>✓</w:t>
            </w:r>
          </w:p>
        </w:tc>
        <w:tc>
          <w:tcPr>
            <w:tcW w:w="788" w:type="dxa"/>
          </w:tcPr>
          <w:p w14:paraId="78970CFC" w14:textId="77777777" w:rsidR="00F41CD8" w:rsidRDefault="00F41CD8" w:rsidP="00AB7256">
            <w:pPr>
              <w:rPr>
                <w:rFonts w:asciiTheme="majorEastAsia" w:eastAsiaTheme="majorEastAsia" w:hAnsiTheme="majorEastAsia"/>
              </w:rPr>
            </w:pPr>
          </w:p>
        </w:tc>
      </w:tr>
      <w:tr w:rsidR="00F41CD8" w14:paraId="5FAF423E" w14:textId="77777777" w:rsidTr="00F41CD8">
        <w:tc>
          <w:tcPr>
            <w:tcW w:w="4106" w:type="dxa"/>
          </w:tcPr>
          <w:p w14:paraId="2CC73180" w14:textId="658CA06A" w:rsidR="00F41CD8" w:rsidRPr="00F41CD8" w:rsidRDefault="00F41CD8" w:rsidP="00AB7256">
            <w:r w:rsidRPr="00F41CD8">
              <w:rPr>
                <w:rFonts w:hint="eastAsia"/>
              </w:rPr>
              <w:t>項目前後的餐食</w:t>
            </w:r>
          </w:p>
        </w:tc>
        <w:tc>
          <w:tcPr>
            <w:tcW w:w="1701" w:type="dxa"/>
          </w:tcPr>
          <w:p w14:paraId="70C2C514" w14:textId="2182F154" w:rsidR="00F41CD8" w:rsidRPr="008F767C" w:rsidRDefault="00F41CD8" w:rsidP="00F41CD8">
            <w:pPr>
              <w:jc w:val="center"/>
            </w:pPr>
            <w:r w:rsidRPr="008F767C">
              <w:t>✓</w:t>
            </w:r>
          </w:p>
        </w:tc>
        <w:tc>
          <w:tcPr>
            <w:tcW w:w="1701" w:type="dxa"/>
          </w:tcPr>
          <w:p w14:paraId="7B0F7856" w14:textId="77777777" w:rsidR="00F41CD8" w:rsidRDefault="00F41CD8" w:rsidP="00F41CD8">
            <w:pPr>
              <w:jc w:val="center"/>
              <w:rPr>
                <w:rFonts w:asciiTheme="majorEastAsia" w:eastAsiaTheme="majorEastAsia" w:hAnsiTheme="majorEastAsia"/>
              </w:rPr>
            </w:pPr>
          </w:p>
        </w:tc>
        <w:tc>
          <w:tcPr>
            <w:tcW w:w="788" w:type="dxa"/>
          </w:tcPr>
          <w:p w14:paraId="1B8886FC" w14:textId="77777777" w:rsidR="00F41CD8" w:rsidRDefault="00F41CD8" w:rsidP="00AB7256">
            <w:pPr>
              <w:rPr>
                <w:rFonts w:asciiTheme="majorEastAsia" w:eastAsiaTheme="majorEastAsia" w:hAnsiTheme="majorEastAsia"/>
              </w:rPr>
            </w:pPr>
          </w:p>
        </w:tc>
      </w:tr>
    </w:tbl>
    <w:p w14:paraId="2C759F30" w14:textId="50621EA0" w:rsidR="00F41CD8" w:rsidRPr="00F41CD8" w:rsidRDefault="00F41CD8" w:rsidP="00F41CD8">
      <w:pPr>
        <w:spacing w:before="240" w:after="0"/>
        <w:rPr>
          <w:rFonts w:asciiTheme="majorEastAsia" w:eastAsiaTheme="majorEastAsia" w:hAnsiTheme="majorEastAsia"/>
          <w:b/>
          <w:bCs/>
          <w:sz w:val="26"/>
          <w:szCs w:val="26"/>
        </w:rPr>
      </w:pPr>
      <w:r w:rsidRPr="00F41CD8">
        <w:rPr>
          <w:rFonts w:asciiTheme="majorEastAsia" w:eastAsiaTheme="majorEastAsia" w:hAnsiTheme="majorEastAsia" w:hint="eastAsia"/>
          <w:b/>
          <w:bCs/>
          <w:sz w:val="26"/>
          <w:szCs w:val="26"/>
        </w:rPr>
        <w:t>關於泰國的信息</w:t>
      </w:r>
    </w:p>
    <w:p w14:paraId="4B50E4DE" w14:textId="5F3DCCB2" w:rsidR="00F41CD8" w:rsidRPr="00F41CD8" w:rsidRDefault="00F41CD8" w:rsidP="00F41CD8">
      <w:pPr>
        <w:spacing w:before="240" w:after="0"/>
        <w:rPr>
          <w:rFonts w:asciiTheme="majorEastAsia" w:eastAsiaTheme="majorEastAsia" w:hAnsiTheme="majorEastAsia"/>
          <w:b/>
          <w:bCs/>
          <w:sz w:val="26"/>
          <w:szCs w:val="26"/>
        </w:rPr>
      </w:pPr>
      <w:r w:rsidRPr="00F41CD8">
        <w:rPr>
          <w:rFonts w:asciiTheme="majorEastAsia" w:eastAsiaTheme="majorEastAsia" w:hAnsiTheme="majorEastAsia" w:hint="eastAsia"/>
          <w:b/>
          <w:bCs/>
          <w:sz w:val="26"/>
          <w:szCs w:val="26"/>
        </w:rPr>
        <w:t>曼谷氣候：</w:t>
      </w:r>
    </w:p>
    <w:p w14:paraId="6EF48F18" w14:textId="75E5F0AE" w:rsidR="00F41CD8" w:rsidRPr="00F41CD8" w:rsidRDefault="00F41CD8" w:rsidP="00F41CD8">
      <w:pPr>
        <w:spacing w:before="240" w:after="0"/>
        <w:rPr>
          <w:rFonts w:asciiTheme="majorEastAsia" w:eastAsiaTheme="majorEastAsia" w:hAnsiTheme="majorEastAsia"/>
        </w:rPr>
      </w:pPr>
      <w:r w:rsidRPr="00F41CD8">
        <w:rPr>
          <w:rFonts w:asciiTheme="majorEastAsia" w:eastAsiaTheme="majorEastAsia" w:hAnsiTheme="majorEastAsia" w:hint="eastAsia"/>
        </w:rPr>
        <w:t>曼谷一月氣候溫暖，平均氣溫為 28-30°C。戶外活動適合穿著輕便的熱帶服裝。會議室配備空調，溫度維持在 24-26°C。</w:t>
      </w:r>
    </w:p>
    <w:p w14:paraId="425EDA11" w14:textId="114F4CA2" w:rsidR="00F41CD8" w:rsidRPr="00F41CD8" w:rsidRDefault="00F41CD8" w:rsidP="00F41CD8">
      <w:pPr>
        <w:spacing w:before="240" w:after="0"/>
        <w:rPr>
          <w:rFonts w:asciiTheme="majorEastAsia" w:eastAsiaTheme="majorEastAsia" w:hAnsiTheme="majorEastAsia"/>
          <w:b/>
          <w:bCs/>
          <w:u w:val="single"/>
        </w:rPr>
      </w:pPr>
      <w:r w:rsidRPr="00F41CD8">
        <w:rPr>
          <w:rFonts w:asciiTheme="majorEastAsia" w:eastAsiaTheme="majorEastAsia" w:hAnsiTheme="majorEastAsia" w:hint="eastAsia"/>
          <w:b/>
          <w:bCs/>
          <w:u w:val="single"/>
        </w:rPr>
        <w:t>入境：</w:t>
      </w:r>
    </w:p>
    <w:p w14:paraId="01B348F3" w14:textId="22697805" w:rsidR="00F41CD8" w:rsidRPr="00F41CD8" w:rsidRDefault="00F41CD8" w:rsidP="00F41CD8">
      <w:pPr>
        <w:spacing w:before="240" w:after="0"/>
        <w:rPr>
          <w:rFonts w:asciiTheme="majorEastAsia" w:eastAsiaTheme="majorEastAsia" w:hAnsiTheme="majorEastAsia"/>
          <w:b/>
          <w:bCs/>
        </w:rPr>
      </w:pPr>
      <w:r w:rsidRPr="00F41CD8">
        <w:rPr>
          <w:rFonts w:asciiTheme="majorEastAsia" w:eastAsiaTheme="majorEastAsia" w:hAnsiTheme="majorEastAsia" w:hint="eastAsia"/>
          <w:b/>
          <w:bCs/>
        </w:rPr>
        <w:t>泰國入境電子卡系統</w:t>
      </w:r>
    </w:p>
    <w:p w14:paraId="2814415D" w14:textId="02872584" w:rsidR="00F41CD8" w:rsidRPr="00F41CD8" w:rsidRDefault="00F41CD8" w:rsidP="00F41CD8">
      <w:pPr>
        <w:spacing w:before="240"/>
        <w:rPr>
          <w:rFonts w:asciiTheme="majorEastAsia" w:eastAsiaTheme="majorEastAsia" w:hAnsiTheme="majorEastAsia"/>
        </w:rPr>
      </w:pPr>
      <w:r w:rsidRPr="00F41CD8">
        <w:rPr>
          <w:rFonts w:asciiTheme="majorEastAsia" w:eastAsiaTheme="majorEastAsia" w:hAnsiTheme="majorEastAsia" w:hint="eastAsia"/>
        </w:rPr>
        <w:t>自 2025 年 5 月 1 日起，所有透過航空、陸路或海路入境泰國的外國公民必須在抵達前三天完成泰國入境電子卡 (TDAC) 的填寫。</w:t>
      </w:r>
    </w:p>
    <w:p w14:paraId="75870A5F" w14:textId="35D7DD6C" w:rsidR="00F41CD8" w:rsidRPr="00F41CD8" w:rsidRDefault="00F41CD8" w:rsidP="00F41CD8">
      <w:pPr>
        <w:spacing w:after="0"/>
        <w:rPr>
          <w:rFonts w:asciiTheme="majorEastAsia" w:eastAsiaTheme="majorEastAsia" w:hAnsiTheme="majorEastAsia"/>
        </w:rPr>
      </w:pPr>
      <w:r w:rsidRPr="00F41CD8">
        <w:rPr>
          <w:rFonts w:asciiTheme="majorEastAsia" w:eastAsiaTheme="majorEastAsia" w:hAnsiTheme="majorEastAsia" w:hint="eastAsia"/>
        </w:rPr>
        <w:t>所有外國護照持有者，包括遊客、商務旅客和長期居民，都必須填寫 TDAC。例外情況僅適用於過境或轉機旅客（無需經過入境檢查）以及持邊境通行證入境的旅客。</w:t>
      </w:r>
    </w:p>
    <w:p w14:paraId="40BF4F3D" w14:textId="35564E41" w:rsidR="00F41CD8" w:rsidRPr="00F41CD8" w:rsidRDefault="00F41CD8" w:rsidP="00F41CD8">
      <w:pPr>
        <w:spacing w:before="240" w:after="0"/>
        <w:rPr>
          <w:rFonts w:asciiTheme="majorEastAsia" w:eastAsiaTheme="majorEastAsia" w:hAnsiTheme="majorEastAsia"/>
        </w:rPr>
      </w:pPr>
      <w:r w:rsidRPr="00F41CD8">
        <w:rPr>
          <w:rFonts w:asciiTheme="majorEastAsia" w:eastAsiaTheme="majorEastAsia" w:hAnsiTheme="majorEastAsia" w:hint="eastAsia"/>
        </w:rPr>
        <w:t>要註冊TDAC，旅客應造訪泰國移民局官方網站：</w:t>
      </w:r>
      <w:r w:rsidRPr="00F41CD8">
        <w:rPr>
          <w:rFonts w:asciiTheme="majorEastAsia" w:eastAsiaTheme="majorEastAsia" w:hAnsiTheme="majorEastAsia"/>
        </w:rPr>
        <w:t>https://tdac.immigration.go.th</w:t>
      </w:r>
    </w:p>
    <w:p w14:paraId="3968C8A1" w14:textId="20DB8B8D" w:rsidR="00F41CD8" w:rsidRPr="00A4314D" w:rsidRDefault="00F41CD8" w:rsidP="00A4314D">
      <w:pPr>
        <w:spacing w:before="240" w:after="0"/>
        <w:rPr>
          <w:rFonts w:asciiTheme="majorEastAsia" w:eastAsiaTheme="majorEastAsia" w:hAnsiTheme="majorEastAsia"/>
          <w:b/>
          <w:bCs/>
          <w:sz w:val="26"/>
          <w:szCs w:val="26"/>
        </w:rPr>
      </w:pPr>
      <w:r w:rsidRPr="00A4314D">
        <w:rPr>
          <w:rFonts w:asciiTheme="majorEastAsia" w:eastAsiaTheme="majorEastAsia" w:hAnsiTheme="majorEastAsia" w:hint="eastAsia"/>
          <w:b/>
          <w:bCs/>
          <w:sz w:val="26"/>
          <w:szCs w:val="26"/>
        </w:rPr>
        <w:t>兌換當地貨幣：</w:t>
      </w:r>
    </w:p>
    <w:p w14:paraId="425CB235" w14:textId="55534407" w:rsidR="00F41CD8" w:rsidRPr="00F41CD8" w:rsidRDefault="00A4314D" w:rsidP="00A4314D">
      <w:pPr>
        <w:spacing w:before="240" w:after="0"/>
        <w:rPr>
          <w:rFonts w:asciiTheme="majorEastAsia" w:eastAsiaTheme="majorEastAsia" w:hAnsiTheme="majorEastAsia"/>
        </w:rPr>
      </w:pPr>
      <w:r w:rsidRPr="00A4314D">
        <w:rPr>
          <w:rFonts w:asciiTheme="majorEastAsia" w:eastAsiaTheme="majorEastAsia" w:hAnsiTheme="majorEastAsia" w:hint="eastAsia"/>
        </w:rPr>
        <w:t>您需要使用當地貨幣支付計程車費。過海關後即可找到銀行。我們建議您只兌換少量泰銖用於計程車費</w:t>
      </w:r>
      <w:r w:rsidR="00F41CD8" w:rsidRPr="00F41CD8">
        <w:rPr>
          <w:rFonts w:asciiTheme="majorEastAsia" w:eastAsiaTheme="majorEastAsia" w:hAnsiTheme="majorEastAsia" w:hint="eastAsia"/>
        </w:rPr>
        <w:t>。</w:t>
      </w:r>
    </w:p>
    <w:p w14:paraId="38BCE91F" w14:textId="0696B62C" w:rsidR="00A4314D" w:rsidRPr="00A4314D" w:rsidRDefault="00A4314D" w:rsidP="00A4314D">
      <w:pPr>
        <w:spacing w:before="240" w:after="0"/>
        <w:rPr>
          <w:rFonts w:asciiTheme="majorEastAsia" w:eastAsiaTheme="majorEastAsia" w:hAnsiTheme="majorEastAsia"/>
        </w:rPr>
      </w:pPr>
      <w:proofErr w:type="gramStart"/>
      <w:r w:rsidRPr="00A4314D">
        <w:rPr>
          <w:rFonts w:asciiTheme="majorEastAsia" w:eastAsiaTheme="majorEastAsia" w:hAnsiTheme="majorEastAsia" w:hint="eastAsia"/>
        </w:rPr>
        <w:t>泰銖是泰國</w:t>
      </w:r>
      <w:proofErr w:type="gramEnd"/>
      <w:r w:rsidRPr="00A4314D">
        <w:rPr>
          <w:rFonts w:asciiTheme="majorEastAsia" w:eastAsiaTheme="majorEastAsia" w:hAnsiTheme="majorEastAsia" w:hint="eastAsia"/>
        </w:rPr>
        <w:t>的貨幣。如果您來自貨幣不太常見的國家，建議您在抵達泰國前將美元兌換成泰銖。抵達泰國後，您可以將美元兌換成泰銖。截至2025年5月19日，</w:t>
      </w:r>
      <w:proofErr w:type="gramStart"/>
      <w:r w:rsidRPr="00A4314D">
        <w:rPr>
          <w:rFonts w:asciiTheme="majorEastAsia" w:eastAsiaTheme="majorEastAsia" w:hAnsiTheme="majorEastAsia" w:hint="eastAsia"/>
        </w:rPr>
        <w:t>美元兌泰銖</w:t>
      </w:r>
      <w:proofErr w:type="gramEnd"/>
      <w:r w:rsidRPr="00A4314D">
        <w:rPr>
          <w:rFonts w:asciiTheme="majorEastAsia" w:eastAsiaTheme="majorEastAsia" w:hAnsiTheme="majorEastAsia" w:hint="eastAsia"/>
        </w:rPr>
        <w:t>的匯率為32.65泰銖。</w:t>
      </w:r>
      <w:proofErr w:type="gramStart"/>
      <w:r w:rsidRPr="00A4314D">
        <w:rPr>
          <w:rFonts w:asciiTheme="majorEastAsia" w:eastAsiaTheme="majorEastAsia" w:hAnsiTheme="majorEastAsia" w:hint="eastAsia"/>
        </w:rPr>
        <w:t>（</w:t>
      </w:r>
      <w:proofErr w:type="gramEnd"/>
      <w:r w:rsidRPr="00A4314D">
        <w:rPr>
          <w:rFonts w:asciiTheme="majorEastAsia" w:eastAsiaTheme="majorEastAsia" w:hAnsiTheme="majorEastAsia" w:hint="eastAsia"/>
        </w:rPr>
        <w:t>此匯率將在發出前更新。）</w:t>
      </w:r>
    </w:p>
    <w:p w14:paraId="42482932" w14:textId="77777777" w:rsidR="00A4314D" w:rsidRPr="00A4314D" w:rsidRDefault="00A4314D" w:rsidP="00A4314D">
      <w:pPr>
        <w:spacing w:after="0"/>
        <w:rPr>
          <w:rFonts w:asciiTheme="majorEastAsia" w:eastAsiaTheme="majorEastAsia" w:hAnsiTheme="majorEastAsia"/>
        </w:rPr>
      </w:pPr>
    </w:p>
    <w:p w14:paraId="492154E8" w14:textId="77777777" w:rsidR="00F217AC" w:rsidRDefault="00A4314D" w:rsidP="00A4314D">
      <w:pPr>
        <w:spacing w:after="0"/>
        <w:rPr>
          <w:rFonts w:asciiTheme="majorEastAsia" w:eastAsiaTheme="majorEastAsia" w:hAnsiTheme="majorEastAsia"/>
        </w:rPr>
        <w:sectPr w:rsidR="00F217AC">
          <w:pgSz w:w="11906" w:h="16838"/>
          <w:pgMar w:top="1440" w:right="1800" w:bottom="1440" w:left="1800" w:header="851" w:footer="992" w:gutter="0"/>
          <w:cols w:space="425"/>
          <w:docGrid w:type="lines" w:linePitch="360"/>
        </w:sectPr>
      </w:pPr>
      <w:r w:rsidRPr="00A4314D">
        <w:rPr>
          <w:rFonts w:asciiTheme="majorEastAsia" w:eastAsiaTheme="majorEastAsia" w:hAnsiTheme="majorEastAsia" w:hint="eastAsia"/>
        </w:rPr>
        <w:t>兌換美元時，50美元或100美元面額的鈔票匯率最佳。面額較小的鈔票匯率略低。</w:t>
      </w:r>
    </w:p>
    <w:p w14:paraId="142C89D7" w14:textId="5DE90506" w:rsidR="00F217AC" w:rsidRPr="00F217AC" w:rsidRDefault="00F217AC" w:rsidP="00F217AC">
      <w:pPr>
        <w:spacing w:after="0"/>
        <w:rPr>
          <w:rFonts w:asciiTheme="majorEastAsia" w:eastAsiaTheme="majorEastAsia" w:hAnsiTheme="majorEastAsia"/>
          <w:b/>
          <w:bCs/>
          <w:sz w:val="26"/>
          <w:szCs w:val="26"/>
        </w:rPr>
      </w:pPr>
      <w:r w:rsidRPr="00F217AC">
        <w:rPr>
          <w:rFonts w:asciiTheme="majorEastAsia" w:eastAsiaTheme="majorEastAsia" w:hAnsiTheme="majorEastAsia" w:hint="eastAsia"/>
          <w:b/>
          <w:bCs/>
          <w:sz w:val="26"/>
          <w:szCs w:val="26"/>
        </w:rPr>
        <w:lastRenderedPageBreak/>
        <w:t>健康：</w:t>
      </w:r>
    </w:p>
    <w:p w14:paraId="15842985" w14:textId="79AE2CDF" w:rsidR="00F217AC" w:rsidRPr="00F217AC" w:rsidRDefault="00F217AC" w:rsidP="00F217AC">
      <w:pPr>
        <w:spacing w:before="240" w:after="0"/>
        <w:rPr>
          <w:rFonts w:asciiTheme="majorEastAsia" w:eastAsiaTheme="majorEastAsia" w:hAnsiTheme="majorEastAsia"/>
        </w:rPr>
      </w:pPr>
      <w:r w:rsidRPr="00F217AC">
        <w:rPr>
          <w:rFonts w:asciiTheme="majorEastAsia" w:eastAsiaTheme="majorEastAsia" w:hAnsiTheme="majorEastAsia" w:hint="eastAsia"/>
        </w:rPr>
        <w:t>所有主要城市和</w:t>
      </w:r>
      <w:proofErr w:type="gramStart"/>
      <w:r w:rsidRPr="00F217AC">
        <w:rPr>
          <w:rFonts w:asciiTheme="majorEastAsia" w:eastAsiaTheme="majorEastAsia" w:hAnsiTheme="majorEastAsia" w:hint="eastAsia"/>
        </w:rPr>
        <w:t>城鎮均無瘧疾</w:t>
      </w:r>
      <w:proofErr w:type="gramEnd"/>
      <w:r w:rsidRPr="00F217AC">
        <w:rPr>
          <w:rFonts w:asciiTheme="majorEastAsia" w:eastAsiaTheme="majorEastAsia" w:hAnsiTheme="majorEastAsia" w:hint="eastAsia"/>
        </w:rPr>
        <w:t>，但如果您前往農村地區，請諮詢醫生有關瘧疾預防的資訊。當地有販售</w:t>
      </w:r>
      <w:proofErr w:type="gramStart"/>
      <w:r w:rsidRPr="00F217AC">
        <w:rPr>
          <w:rFonts w:asciiTheme="majorEastAsia" w:eastAsiaTheme="majorEastAsia" w:hAnsiTheme="majorEastAsia" w:hint="eastAsia"/>
        </w:rPr>
        <w:t>驅蚊劑</w:t>
      </w:r>
      <w:proofErr w:type="gramEnd"/>
      <w:r w:rsidRPr="00F217AC">
        <w:rPr>
          <w:rFonts w:asciiTheme="majorEastAsia" w:eastAsiaTheme="majorEastAsia" w:hAnsiTheme="majorEastAsia" w:hint="eastAsia"/>
        </w:rPr>
        <w:t>。</w:t>
      </w:r>
    </w:p>
    <w:p w14:paraId="29D5AF0F" w14:textId="2CE5DD84" w:rsidR="00F217AC" w:rsidRPr="00F217AC" w:rsidRDefault="00F217AC" w:rsidP="00F217AC">
      <w:pPr>
        <w:spacing w:before="240" w:after="0"/>
        <w:rPr>
          <w:rFonts w:asciiTheme="majorEastAsia" w:eastAsiaTheme="majorEastAsia" w:hAnsiTheme="majorEastAsia"/>
        </w:rPr>
      </w:pPr>
      <w:r w:rsidRPr="00F217AC">
        <w:rPr>
          <w:rFonts w:asciiTheme="majorEastAsia" w:eastAsiaTheme="majorEastAsia" w:hAnsiTheme="majorEastAsia" w:hint="eastAsia"/>
        </w:rPr>
        <w:t>泰國的自來水不宜飲用。大多數飯店和餐廳提供瓶裝水。正規飯店的冰塊通常可以安全食用，但請避免在小型餐廳或路邊攤購買冰塊。如需就醫，請前往醫院或診所。大型</w:t>
      </w:r>
      <w:proofErr w:type="gramStart"/>
      <w:r w:rsidRPr="00F217AC">
        <w:rPr>
          <w:rFonts w:asciiTheme="majorEastAsia" w:eastAsiaTheme="majorEastAsia" w:hAnsiTheme="majorEastAsia" w:hint="eastAsia"/>
        </w:rPr>
        <w:t>醫院均有會</w:t>
      </w:r>
      <w:proofErr w:type="gramEnd"/>
      <w:r w:rsidRPr="00F217AC">
        <w:rPr>
          <w:rFonts w:asciiTheme="majorEastAsia" w:eastAsiaTheme="majorEastAsia" w:hAnsiTheme="majorEastAsia" w:hint="eastAsia"/>
        </w:rPr>
        <w:t>說英語的醫生。您的飯店可以為您推薦最近的醫療機構。</w:t>
      </w:r>
    </w:p>
    <w:p w14:paraId="583DD052" w14:textId="62A620C2" w:rsidR="00F217AC" w:rsidRPr="00F217AC" w:rsidRDefault="00F217AC" w:rsidP="00F217AC">
      <w:pPr>
        <w:spacing w:before="240" w:after="0"/>
        <w:rPr>
          <w:rFonts w:asciiTheme="majorEastAsia" w:eastAsiaTheme="majorEastAsia" w:hAnsiTheme="majorEastAsia"/>
          <w:b/>
          <w:bCs/>
          <w:sz w:val="26"/>
          <w:szCs w:val="26"/>
        </w:rPr>
      </w:pPr>
      <w:r w:rsidRPr="00F217AC">
        <w:rPr>
          <w:rFonts w:asciiTheme="majorEastAsia" w:eastAsiaTheme="majorEastAsia" w:hAnsiTheme="majorEastAsia" w:hint="eastAsia"/>
          <w:b/>
          <w:bCs/>
          <w:sz w:val="26"/>
          <w:szCs w:val="26"/>
        </w:rPr>
        <w:t>曼谷交通：</w:t>
      </w:r>
    </w:p>
    <w:p w14:paraId="4DF4E698" w14:textId="16AA6372" w:rsidR="00F217AC" w:rsidRPr="00F217AC" w:rsidRDefault="00F217AC" w:rsidP="00F217AC">
      <w:pPr>
        <w:spacing w:before="240" w:after="0"/>
        <w:rPr>
          <w:rFonts w:asciiTheme="majorEastAsia" w:eastAsiaTheme="majorEastAsia" w:hAnsiTheme="majorEastAsia"/>
        </w:rPr>
      </w:pPr>
      <w:r w:rsidRPr="00F217AC">
        <w:rPr>
          <w:rFonts w:asciiTheme="majorEastAsia" w:eastAsiaTheme="majorEastAsia" w:hAnsiTheme="majorEastAsia" w:hint="eastAsia"/>
        </w:rPr>
        <w:t>交通方式包括飯店接送、計程車、輕軌（BTS）和地鐵。嘟嘟車價格更低，但安全性較低；請提前與司機協商好價格。</w:t>
      </w:r>
    </w:p>
    <w:p w14:paraId="3175157B" w14:textId="473F2E88" w:rsidR="00AB7256" w:rsidRDefault="00F217AC" w:rsidP="00F217AC">
      <w:pPr>
        <w:spacing w:after="0"/>
        <w:rPr>
          <w:rFonts w:asciiTheme="majorEastAsia" w:eastAsiaTheme="majorEastAsia" w:hAnsiTheme="majorEastAsia"/>
        </w:rPr>
      </w:pPr>
      <w:proofErr w:type="gramStart"/>
      <w:r w:rsidRPr="00F217AC">
        <w:rPr>
          <w:rFonts w:asciiTheme="majorEastAsia" w:eastAsiaTheme="majorEastAsia" w:hAnsiTheme="majorEastAsia" w:hint="eastAsia"/>
        </w:rPr>
        <w:t>交通擁堵</w:t>
      </w:r>
      <w:proofErr w:type="gramEnd"/>
      <w:r w:rsidRPr="00F217AC">
        <w:rPr>
          <w:rFonts w:asciiTheme="majorEastAsia" w:eastAsiaTheme="majorEastAsia" w:hAnsiTheme="majorEastAsia" w:hint="eastAsia"/>
        </w:rPr>
        <w:t>，尤其是在尖峰時段。</w:t>
      </w:r>
    </w:p>
    <w:p w14:paraId="1440CE2F" w14:textId="2173A99B" w:rsidR="0063244B" w:rsidRPr="0063244B" w:rsidRDefault="0063244B" w:rsidP="0063244B">
      <w:pPr>
        <w:pStyle w:val="a9"/>
        <w:numPr>
          <w:ilvl w:val="0"/>
          <w:numId w:val="3"/>
        </w:numPr>
        <w:spacing w:before="240" w:after="0"/>
        <w:ind w:left="532" w:hanging="294"/>
        <w:rPr>
          <w:rFonts w:asciiTheme="majorEastAsia" w:eastAsiaTheme="majorEastAsia" w:hAnsiTheme="majorEastAsia"/>
        </w:rPr>
      </w:pPr>
      <w:r w:rsidRPr="0063244B">
        <w:rPr>
          <w:rFonts w:asciiTheme="majorEastAsia" w:eastAsiaTheme="majorEastAsia" w:hAnsiTheme="majorEastAsia" w:hint="eastAsia"/>
        </w:rPr>
        <w:t>計程車：計程車的車頂會顯示「計價器」。請確保計價器起價為 35 泰銖（最低起價）。請飯店工作人員用泰語寫下您的目的地。</w:t>
      </w:r>
    </w:p>
    <w:p w14:paraId="4FD8BE23" w14:textId="2B915FEB" w:rsidR="0063244B" w:rsidRPr="0063244B" w:rsidRDefault="0063244B" w:rsidP="0063244B">
      <w:pPr>
        <w:pStyle w:val="a9"/>
        <w:numPr>
          <w:ilvl w:val="0"/>
          <w:numId w:val="3"/>
        </w:numPr>
        <w:spacing w:after="0"/>
        <w:ind w:left="560" w:hanging="308"/>
        <w:rPr>
          <w:rFonts w:asciiTheme="majorEastAsia" w:eastAsiaTheme="majorEastAsia" w:hAnsiTheme="majorEastAsia"/>
        </w:rPr>
      </w:pPr>
      <w:r w:rsidRPr="0063244B">
        <w:rPr>
          <w:rFonts w:asciiTheme="majorEastAsia" w:eastAsiaTheme="majorEastAsia" w:hAnsiTheme="majorEastAsia" w:hint="eastAsia"/>
        </w:rPr>
        <w:t>輕軌 (BTS)：前往市中心的便利交通方式。</w:t>
      </w:r>
    </w:p>
    <w:p w14:paraId="17BDBF00" w14:textId="03A9D10A" w:rsidR="0063244B" w:rsidRPr="0063244B" w:rsidRDefault="0063244B" w:rsidP="0063244B">
      <w:pPr>
        <w:spacing w:before="240" w:after="0"/>
        <w:rPr>
          <w:rFonts w:asciiTheme="majorEastAsia" w:eastAsiaTheme="majorEastAsia" w:hAnsiTheme="majorEastAsia"/>
          <w:b/>
          <w:bCs/>
          <w:sz w:val="26"/>
          <w:szCs w:val="26"/>
        </w:rPr>
      </w:pPr>
      <w:r w:rsidRPr="0063244B">
        <w:rPr>
          <w:rFonts w:asciiTheme="majorEastAsia" w:eastAsiaTheme="majorEastAsia" w:hAnsiTheme="majorEastAsia" w:hint="eastAsia"/>
          <w:b/>
          <w:bCs/>
          <w:sz w:val="26"/>
          <w:szCs w:val="26"/>
        </w:rPr>
        <w:t>文化注意事項</w:t>
      </w:r>
    </w:p>
    <w:p w14:paraId="10BE64C8" w14:textId="05BC8E9A" w:rsidR="0063244B" w:rsidRPr="0063244B" w:rsidRDefault="0063244B" w:rsidP="0063244B">
      <w:pPr>
        <w:spacing w:before="240" w:after="0"/>
        <w:rPr>
          <w:rFonts w:asciiTheme="majorEastAsia" w:eastAsiaTheme="majorEastAsia" w:hAnsiTheme="majorEastAsia"/>
        </w:rPr>
      </w:pPr>
      <w:r w:rsidRPr="0063244B">
        <w:rPr>
          <w:rFonts w:asciiTheme="majorEastAsia" w:eastAsiaTheme="majorEastAsia" w:hAnsiTheme="majorEastAsia" w:hint="eastAsia"/>
        </w:rPr>
        <w:t>需要遵守的泰國社會規範：</w:t>
      </w:r>
    </w:p>
    <w:p w14:paraId="23000C48" w14:textId="23734A3C"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情緒與「面子」：避免衝突；微笑可以化解緊張氣氛。大聲說話是不禮貌的。妥協受到推崇。</w:t>
      </w:r>
    </w:p>
    <w:p w14:paraId="68BEDAE6" w14:textId="54003781"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身體接觸：不鼓勵與陌生人有身體接觸。在公共場合表達愛意是冒犯的。</w:t>
      </w:r>
    </w:p>
    <w:p w14:paraId="4F1A28F6" w14:textId="275E389D"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女性不得觸碰僧侶。</w:t>
      </w:r>
    </w:p>
    <w:p w14:paraId="22C10A83" w14:textId="1D957F72"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頭腳：頭部是神聖</w:t>
      </w:r>
      <w:proofErr w:type="gramStart"/>
      <w:r w:rsidRPr="0063244B">
        <w:rPr>
          <w:rFonts w:asciiTheme="majorEastAsia" w:eastAsiaTheme="majorEastAsia" w:hAnsiTheme="majorEastAsia" w:hint="eastAsia"/>
        </w:rPr>
        <w:t>的－切勿</w:t>
      </w:r>
      <w:proofErr w:type="gramEnd"/>
      <w:r w:rsidRPr="0063244B">
        <w:rPr>
          <w:rFonts w:asciiTheme="majorEastAsia" w:eastAsiaTheme="majorEastAsia" w:hAnsiTheme="majorEastAsia" w:hint="eastAsia"/>
        </w:rPr>
        <w:t>觸摸他人的頭。腳被認為是低賤的；避免用</w:t>
      </w:r>
      <w:proofErr w:type="gramStart"/>
      <w:r w:rsidRPr="0063244B">
        <w:rPr>
          <w:rFonts w:asciiTheme="majorEastAsia" w:eastAsiaTheme="majorEastAsia" w:hAnsiTheme="majorEastAsia" w:hint="eastAsia"/>
        </w:rPr>
        <w:t>腳指</w:t>
      </w:r>
      <w:proofErr w:type="gramEnd"/>
      <w:r w:rsidRPr="0063244B">
        <w:rPr>
          <w:rFonts w:asciiTheme="majorEastAsia" w:eastAsiaTheme="majorEastAsia" w:hAnsiTheme="majorEastAsia" w:hint="eastAsia"/>
        </w:rPr>
        <w:t>向他人或物體。</w:t>
      </w:r>
    </w:p>
    <w:p w14:paraId="079B4AA0" w14:textId="79BDFEF5"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談話：除非</w:t>
      </w:r>
      <w:r>
        <w:rPr>
          <w:rFonts w:asciiTheme="majorEastAsia" w:eastAsiaTheme="majorEastAsia" w:hAnsiTheme="majorEastAsia" w:hint="eastAsia"/>
        </w:rPr>
        <w:t>東家/</w:t>
      </w:r>
      <w:r w:rsidRPr="0063244B">
        <w:rPr>
          <w:rFonts w:asciiTheme="majorEastAsia" w:eastAsiaTheme="majorEastAsia" w:hAnsiTheme="majorEastAsia" w:hint="eastAsia"/>
        </w:rPr>
        <w:t>主人主動提及，否則請避免談論政治、宗教和皇室。</w:t>
      </w:r>
    </w:p>
    <w:p w14:paraId="3EB0CD3D" w14:textId="4D8CB98F"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穿著：穿著得體整潔。暴露的服裝是不尊重的。</w:t>
      </w:r>
    </w:p>
    <w:p w14:paraId="1FBE6552" w14:textId="2AB790DF" w:rsidR="0063244B" w:rsidRPr="0063244B" w:rsidRDefault="0063244B" w:rsidP="0063244B">
      <w:pPr>
        <w:pStyle w:val="a9"/>
        <w:numPr>
          <w:ilvl w:val="0"/>
          <w:numId w:val="4"/>
        </w:numPr>
        <w:spacing w:after="0"/>
        <w:ind w:leftChars="110" w:left="588" w:hangingChars="135" w:hanging="324"/>
        <w:rPr>
          <w:rFonts w:asciiTheme="majorEastAsia" w:eastAsiaTheme="majorEastAsia" w:hAnsiTheme="majorEastAsia"/>
        </w:rPr>
      </w:pPr>
      <w:r w:rsidRPr="0063244B">
        <w:rPr>
          <w:rFonts w:asciiTheme="majorEastAsia" w:eastAsiaTheme="majorEastAsia" w:hAnsiTheme="majorEastAsia" w:hint="eastAsia"/>
        </w:rPr>
        <w:t>用餐禮儀：用右手取用手指食物。用餐時請勿</w:t>
      </w:r>
      <w:proofErr w:type="gramStart"/>
      <w:r w:rsidRPr="0063244B">
        <w:rPr>
          <w:rFonts w:asciiTheme="majorEastAsia" w:eastAsiaTheme="majorEastAsia" w:hAnsiTheme="majorEastAsia" w:hint="eastAsia"/>
        </w:rPr>
        <w:t>擤</w:t>
      </w:r>
      <w:proofErr w:type="gramEnd"/>
      <w:r w:rsidRPr="0063244B">
        <w:rPr>
          <w:rFonts w:asciiTheme="majorEastAsia" w:eastAsiaTheme="majorEastAsia" w:hAnsiTheme="majorEastAsia" w:hint="eastAsia"/>
        </w:rPr>
        <w:t>鼻涕或舔手指。</w:t>
      </w:r>
    </w:p>
    <w:p w14:paraId="0353CCA5" w14:textId="77777777" w:rsidR="00AA253B" w:rsidRDefault="0063244B" w:rsidP="0063244B">
      <w:pPr>
        <w:pStyle w:val="a9"/>
        <w:numPr>
          <w:ilvl w:val="0"/>
          <w:numId w:val="4"/>
        </w:numPr>
        <w:spacing w:after="0"/>
        <w:ind w:leftChars="110" w:left="588" w:hangingChars="135" w:hanging="324"/>
        <w:rPr>
          <w:rFonts w:asciiTheme="majorEastAsia" w:eastAsiaTheme="majorEastAsia" w:hAnsiTheme="majorEastAsia"/>
        </w:rPr>
        <w:sectPr w:rsidR="00AA253B">
          <w:pgSz w:w="11906" w:h="16838"/>
          <w:pgMar w:top="1440" w:right="1800" w:bottom="1440" w:left="1800" w:header="851" w:footer="992" w:gutter="0"/>
          <w:cols w:space="425"/>
          <w:docGrid w:type="lines" w:linePitch="360"/>
        </w:sectPr>
      </w:pPr>
      <w:r w:rsidRPr="0063244B">
        <w:rPr>
          <w:rFonts w:asciiTheme="majorEastAsia" w:eastAsiaTheme="majorEastAsia" w:hAnsiTheme="majorEastAsia" w:hint="eastAsia"/>
        </w:rPr>
        <w:t>一般規定：奏國歌（上午8點和下午6點）和皇家頌歌（在電影院播放）時請保持站立。</w:t>
      </w:r>
    </w:p>
    <w:p w14:paraId="5A483EA1" w14:textId="77777777" w:rsidR="00AA253B" w:rsidRDefault="00AA253B" w:rsidP="00AA253B">
      <w:pPr>
        <w:jc w:val="center"/>
      </w:pPr>
      <w:r w:rsidRPr="008053B1">
        <w:rPr>
          <w:noProof/>
        </w:rPr>
        <w:lastRenderedPageBreak/>
        <w:drawing>
          <wp:inline distT="0" distB="0" distL="0" distR="0" wp14:anchorId="12E648D1" wp14:editId="27842323">
            <wp:extent cx="4220164" cy="1019317"/>
            <wp:effectExtent l="0" t="0" r="9525" b="9525"/>
            <wp:docPr id="585564018" name="圖片 1" descr="一張含有 文字, 標誌, 字型, 螢幕擷取畫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74146" name="圖片 1" descr="一張含有 文字, 標誌, 字型, 螢幕擷取畫面 的圖片&#10;&#10;AI 產生的內容可能不正確。"/>
                    <pic:cNvPicPr/>
                  </pic:nvPicPr>
                  <pic:blipFill>
                    <a:blip r:embed="rId5"/>
                    <a:stretch>
                      <a:fillRect/>
                    </a:stretch>
                  </pic:blipFill>
                  <pic:spPr>
                    <a:xfrm>
                      <a:off x="0" y="0"/>
                      <a:ext cx="4220164" cy="1019317"/>
                    </a:xfrm>
                    <a:prstGeom prst="rect">
                      <a:avLst/>
                    </a:prstGeom>
                  </pic:spPr>
                </pic:pic>
              </a:graphicData>
            </a:graphic>
          </wp:inline>
        </w:drawing>
      </w:r>
    </w:p>
    <w:p w14:paraId="209793D0" w14:textId="0401C8FD" w:rsidR="00AA253B" w:rsidRPr="002F4E80" w:rsidRDefault="00AA253B" w:rsidP="00AA253B">
      <w:pPr>
        <w:spacing w:after="0" w:line="240" w:lineRule="auto"/>
        <w:jc w:val="center"/>
        <w:rPr>
          <w:rFonts w:asciiTheme="majorEastAsia" w:eastAsiaTheme="majorEastAsia" w:hAnsiTheme="majorEastAsia"/>
          <w:b/>
          <w:bCs/>
          <w:sz w:val="26"/>
          <w:szCs w:val="26"/>
        </w:rPr>
      </w:pPr>
      <w:r w:rsidRPr="002F4E80">
        <w:rPr>
          <w:rFonts w:asciiTheme="majorEastAsia" w:eastAsiaTheme="majorEastAsia" w:hAnsiTheme="majorEastAsia" w:hint="eastAsia"/>
          <w:b/>
          <w:bCs/>
          <w:sz w:val="26"/>
          <w:szCs w:val="26"/>
        </w:rPr>
        <w:t>泰國儲蓄信</w:t>
      </w:r>
      <w:r w:rsidR="0093753D">
        <w:rPr>
          <w:rFonts w:asciiTheme="majorEastAsia" w:eastAsiaTheme="majorEastAsia" w:hAnsiTheme="majorEastAsia" w:hint="eastAsia"/>
          <w:b/>
          <w:bCs/>
          <w:sz w:val="26"/>
          <w:szCs w:val="26"/>
        </w:rPr>
        <w:t>用</w:t>
      </w:r>
      <w:r w:rsidRPr="002F4E80">
        <w:rPr>
          <w:rFonts w:asciiTheme="majorEastAsia" w:eastAsiaTheme="majorEastAsia" w:hAnsiTheme="majorEastAsia" w:hint="eastAsia"/>
          <w:b/>
          <w:bCs/>
          <w:sz w:val="26"/>
          <w:szCs w:val="26"/>
        </w:rPr>
        <w:t>合作社協會(FSCT)</w:t>
      </w:r>
    </w:p>
    <w:p w14:paraId="720E468F" w14:textId="77777777" w:rsidR="00AA253B" w:rsidRPr="002F4E80" w:rsidRDefault="00AA253B" w:rsidP="00AA253B">
      <w:pPr>
        <w:spacing w:after="0" w:line="240" w:lineRule="auto"/>
        <w:jc w:val="center"/>
        <w:rPr>
          <w:rFonts w:asciiTheme="majorEastAsia" w:eastAsiaTheme="majorEastAsia" w:hAnsiTheme="majorEastAsia"/>
          <w:sz w:val="26"/>
          <w:szCs w:val="26"/>
        </w:rPr>
      </w:pPr>
      <w:r w:rsidRPr="002F4E80">
        <w:rPr>
          <w:rFonts w:asciiTheme="majorEastAsia" w:eastAsiaTheme="majorEastAsia" w:hAnsiTheme="majorEastAsia" w:hint="eastAsia"/>
          <w:sz w:val="26"/>
          <w:szCs w:val="26"/>
        </w:rPr>
        <w:t>與</w:t>
      </w:r>
    </w:p>
    <w:p w14:paraId="28B5DE67" w14:textId="77777777" w:rsidR="00AA253B" w:rsidRPr="002F4E80" w:rsidRDefault="00AA253B" w:rsidP="00AA253B">
      <w:pPr>
        <w:spacing w:after="0" w:line="240" w:lineRule="auto"/>
        <w:jc w:val="center"/>
        <w:rPr>
          <w:rFonts w:asciiTheme="majorEastAsia" w:eastAsiaTheme="majorEastAsia" w:hAnsiTheme="majorEastAsia"/>
          <w:b/>
          <w:bCs/>
          <w:sz w:val="26"/>
          <w:szCs w:val="26"/>
        </w:rPr>
      </w:pPr>
      <w:r w:rsidRPr="002F4E80">
        <w:rPr>
          <w:rFonts w:asciiTheme="majorEastAsia" w:eastAsiaTheme="majorEastAsia" w:hAnsiTheme="majorEastAsia" w:hint="eastAsia"/>
          <w:b/>
          <w:bCs/>
          <w:sz w:val="26"/>
          <w:szCs w:val="26"/>
        </w:rPr>
        <w:t>亞洲儲蓄互助社聯盟會(ACCU)</w:t>
      </w:r>
    </w:p>
    <w:p w14:paraId="6421D208" w14:textId="21C29AB6" w:rsidR="00AA253B" w:rsidRDefault="00AA253B" w:rsidP="00AA253B">
      <w:pPr>
        <w:spacing w:after="0" w:line="240" w:lineRule="auto"/>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第一屆亞洲友會</w:t>
      </w:r>
      <w:r w:rsidR="0093753D">
        <w:rPr>
          <w:rFonts w:asciiTheme="majorEastAsia" w:eastAsiaTheme="majorEastAsia" w:hAnsiTheme="majorEastAsia" w:hint="eastAsia"/>
          <w:b/>
          <w:bCs/>
          <w:sz w:val="32"/>
          <w:szCs w:val="32"/>
        </w:rPr>
        <w:t>幹部研習營</w:t>
      </w:r>
    </w:p>
    <w:p w14:paraId="00837B17" w14:textId="77777777" w:rsidR="00AA253B" w:rsidRPr="00973B65" w:rsidRDefault="00AA253B" w:rsidP="00AA253B">
      <w:pPr>
        <w:spacing w:after="0" w:line="240" w:lineRule="auto"/>
        <w:jc w:val="center"/>
        <w:rPr>
          <w:rFonts w:asciiTheme="majorEastAsia" w:eastAsiaTheme="majorEastAsia" w:hAnsiTheme="majorEastAsia"/>
        </w:rPr>
      </w:pPr>
      <w:r w:rsidRPr="00973B65">
        <w:rPr>
          <w:rFonts w:asciiTheme="majorEastAsia" w:eastAsiaTheme="majorEastAsia" w:hAnsiTheme="majorEastAsia" w:hint="eastAsia"/>
        </w:rPr>
        <w:t>2026年1月11日至17日</w:t>
      </w:r>
    </w:p>
    <w:p w14:paraId="4F15D056" w14:textId="77777777" w:rsidR="00AA253B" w:rsidRDefault="00AA253B" w:rsidP="00AA253B">
      <w:pPr>
        <w:spacing w:after="0" w:line="240" w:lineRule="auto"/>
        <w:jc w:val="center"/>
        <w:rPr>
          <w:rFonts w:asciiTheme="majorEastAsia" w:eastAsiaTheme="majorEastAsia" w:hAnsiTheme="majorEastAsia"/>
        </w:rPr>
      </w:pPr>
      <w:r w:rsidRPr="00973B65">
        <w:rPr>
          <w:rFonts w:asciiTheme="majorEastAsia" w:eastAsiaTheme="majorEastAsia" w:hAnsiTheme="majorEastAsia" w:hint="eastAsia"/>
        </w:rPr>
        <w:t>泰國</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15"/>
        <w:gridCol w:w="5797"/>
        <w:gridCol w:w="2442"/>
      </w:tblGrid>
      <w:tr w:rsidR="00AA253B" w:rsidRPr="00AA253B" w14:paraId="7602C886" w14:textId="77777777" w:rsidTr="00AA253B">
        <w:trPr>
          <w:cantSplit/>
          <w:trHeight w:val="70"/>
          <w:tblHeader/>
        </w:trPr>
        <w:tc>
          <w:tcPr>
            <w:tcW w:w="1428" w:type="dxa"/>
            <w:gridSpan w:val="2"/>
            <w:vAlign w:val="center"/>
          </w:tcPr>
          <w:p w14:paraId="7697D53F" w14:textId="64B32D6E" w:rsidR="00AA253B" w:rsidRPr="00AA253B" w:rsidRDefault="00AA253B" w:rsidP="00AA253B">
            <w:pPr>
              <w:spacing w:after="0" w:line="240" w:lineRule="auto"/>
              <w:jc w:val="center"/>
              <w:rPr>
                <w:rFonts w:asciiTheme="majorEastAsia" w:eastAsiaTheme="majorEastAsia" w:hAnsiTheme="majorEastAsia" w:cs="Tahoma"/>
                <w:b/>
                <w:color w:val="000000"/>
                <w14:ligatures w14:val="none"/>
              </w:rPr>
            </w:pPr>
          </w:p>
        </w:tc>
        <w:tc>
          <w:tcPr>
            <w:tcW w:w="5797" w:type="dxa"/>
            <w:vAlign w:val="center"/>
          </w:tcPr>
          <w:p w14:paraId="39DCC26E" w14:textId="3DA70D6F" w:rsidR="00AA253B" w:rsidRPr="00AA253B" w:rsidRDefault="00AA253B" w:rsidP="00AA253B">
            <w:pPr>
              <w:spacing w:after="0" w:line="240" w:lineRule="auto"/>
              <w:rPr>
                <w:rFonts w:asciiTheme="majorEastAsia" w:eastAsiaTheme="majorEastAsia" w:hAnsiTheme="majorEastAsia" w:cs="Tahoma"/>
                <w:b/>
                <w:color w:val="000000"/>
                <w14:ligatures w14:val="none"/>
              </w:rPr>
            </w:pPr>
            <w:r w:rsidRPr="00AA253B">
              <w:rPr>
                <w:rFonts w:asciiTheme="majorEastAsia" w:eastAsiaTheme="majorEastAsia" w:hAnsiTheme="majorEastAsia" w:cs="Tahoma" w:hint="eastAsia"/>
                <w:b/>
                <w:color w:val="000000"/>
                <w14:ligatures w14:val="none"/>
              </w:rPr>
              <w:t>活動</w:t>
            </w:r>
          </w:p>
        </w:tc>
        <w:tc>
          <w:tcPr>
            <w:tcW w:w="2442" w:type="dxa"/>
            <w:vAlign w:val="center"/>
          </w:tcPr>
          <w:p w14:paraId="651BC934" w14:textId="5EF2C9B1" w:rsidR="00AA253B" w:rsidRPr="00AA253B" w:rsidRDefault="00AA253B" w:rsidP="00AA253B">
            <w:pPr>
              <w:spacing w:after="0" w:line="240" w:lineRule="auto"/>
              <w:rPr>
                <w:rFonts w:asciiTheme="majorEastAsia" w:eastAsiaTheme="majorEastAsia" w:hAnsiTheme="majorEastAsia" w:cs="Tahoma"/>
                <w:b/>
                <w:color w:val="000000"/>
                <w14:ligatures w14:val="none"/>
              </w:rPr>
            </w:pPr>
            <w:r w:rsidRPr="00AA253B">
              <w:rPr>
                <w:rFonts w:asciiTheme="majorEastAsia" w:eastAsiaTheme="majorEastAsia" w:hAnsiTheme="majorEastAsia" w:cs="Tahoma" w:hint="eastAsia"/>
                <w:b/>
                <w:color w:val="000000"/>
                <w14:ligatures w14:val="none"/>
              </w:rPr>
              <w:t>評論</w:t>
            </w:r>
          </w:p>
        </w:tc>
      </w:tr>
      <w:tr w:rsidR="00AA253B" w:rsidRPr="00AA253B" w14:paraId="49CBE0D6" w14:textId="77777777" w:rsidTr="00AA253B">
        <w:trPr>
          <w:cantSplit/>
          <w:trHeight w:val="340"/>
        </w:trPr>
        <w:tc>
          <w:tcPr>
            <w:tcW w:w="9667" w:type="dxa"/>
            <w:gridSpan w:val="4"/>
            <w:vAlign w:val="center"/>
          </w:tcPr>
          <w:p w14:paraId="63D3A773" w14:textId="175A0651" w:rsidR="00AA253B" w:rsidRPr="00AA253B" w:rsidRDefault="00AA253B" w:rsidP="00AA253B">
            <w:pPr>
              <w:spacing w:after="0" w:line="240" w:lineRule="auto"/>
              <w:rPr>
                <w:rFonts w:asciiTheme="majorEastAsia" w:eastAsiaTheme="majorEastAsia" w:hAnsiTheme="majorEastAsia" w:cs="Tahoma"/>
                <w:b/>
                <w:color w:val="000000"/>
                <w14:ligatures w14:val="none"/>
              </w:rPr>
            </w:pPr>
            <w:r w:rsidRPr="00AA253B">
              <w:rPr>
                <w:rFonts w:asciiTheme="majorEastAsia" w:eastAsiaTheme="majorEastAsia" w:hAnsiTheme="majorEastAsia" w:cs="Tahoma" w:hint="eastAsia"/>
                <w:b/>
                <w:bCs/>
                <w:color w:val="000000"/>
                <w14:ligatures w14:val="none"/>
              </w:rPr>
              <w:t>第一天，1月11日，星期日</w:t>
            </w:r>
          </w:p>
        </w:tc>
      </w:tr>
      <w:tr w:rsidR="00AA253B" w:rsidRPr="00AA253B" w14:paraId="05C248BD" w14:textId="77777777" w:rsidTr="00AA253B">
        <w:trPr>
          <w:cantSplit/>
          <w:trHeight w:val="340"/>
        </w:trPr>
        <w:tc>
          <w:tcPr>
            <w:tcW w:w="1413" w:type="dxa"/>
            <w:vAlign w:val="center"/>
          </w:tcPr>
          <w:p w14:paraId="5065AC91" w14:textId="3858597F" w:rsidR="00AA253B" w:rsidRPr="00AA253B" w:rsidRDefault="00AA253B" w:rsidP="00AA253B">
            <w:pPr>
              <w:spacing w:after="0" w:line="240" w:lineRule="auto"/>
              <w:rPr>
                <w:rFonts w:asciiTheme="majorEastAsia" w:eastAsiaTheme="majorEastAsia" w:hAnsiTheme="majorEastAsia" w:cs="Tahoma"/>
                <w:color w:val="000000"/>
                <w14:ligatures w14:val="none"/>
              </w:rPr>
            </w:pPr>
          </w:p>
        </w:tc>
        <w:tc>
          <w:tcPr>
            <w:tcW w:w="5812" w:type="dxa"/>
            <w:gridSpan w:val="2"/>
            <w:vAlign w:val="center"/>
          </w:tcPr>
          <w:p w14:paraId="679A29EA" w14:textId="4A7C7FA0" w:rsidR="00AA253B" w:rsidRPr="00AA253B" w:rsidRDefault="00AA253B" w:rsidP="00AA253B">
            <w:pPr>
              <w:spacing w:after="0" w:line="240" w:lineRule="auto"/>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抵達曼谷</w:t>
            </w:r>
          </w:p>
        </w:tc>
        <w:tc>
          <w:tcPr>
            <w:tcW w:w="2442" w:type="dxa"/>
            <w:vAlign w:val="center"/>
          </w:tcPr>
          <w:p w14:paraId="66E8A301" w14:textId="48CBE038" w:rsidR="00AA253B" w:rsidRPr="00AA253B" w:rsidRDefault="00AA253B" w:rsidP="00AA253B">
            <w:pPr>
              <w:spacing w:after="0" w:line="240" w:lineRule="auto"/>
              <w:rPr>
                <w:rFonts w:asciiTheme="majorEastAsia" w:eastAsiaTheme="majorEastAsia" w:hAnsiTheme="majorEastAsia" w:cs="Tahoma"/>
                <w:color w:val="000000"/>
                <w14:ligatures w14:val="none"/>
              </w:rPr>
            </w:pPr>
          </w:p>
        </w:tc>
      </w:tr>
      <w:tr w:rsidR="00AA253B" w:rsidRPr="00AA253B" w14:paraId="3A2B4BEA" w14:textId="77777777" w:rsidTr="00AA253B">
        <w:trPr>
          <w:cantSplit/>
          <w:trHeight w:val="340"/>
        </w:trPr>
        <w:tc>
          <w:tcPr>
            <w:tcW w:w="9667" w:type="dxa"/>
            <w:gridSpan w:val="4"/>
            <w:vAlign w:val="center"/>
          </w:tcPr>
          <w:p w14:paraId="2D7D4776" w14:textId="5A3AAAC3" w:rsidR="00AA253B" w:rsidRPr="00AA253B" w:rsidRDefault="00AA253B" w:rsidP="00AA253B">
            <w:pPr>
              <w:spacing w:after="0" w:line="240" w:lineRule="auto"/>
              <w:rPr>
                <w:rFonts w:asciiTheme="majorEastAsia" w:eastAsiaTheme="majorEastAsia" w:hAnsiTheme="majorEastAsia" w:cs="Tahoma"/>
                <w:b/>
                <w:color w:val="000000"/>
                <w14:ligatures w14:val="none"/>
              </w:rPr>
            </w:pPr>
            <w:r w:rsidRPr="00AA253B">
              <w:rPr>
                <w:rFonts w:asciiTheme="majorEastAsia" w:eastAsiaTheme="majorEastAsia" w:hAnsiTheme="majorEastAsia" w:cs="Tahoma" w:hint="eastAsia"/>
                <w:b/>
                <w:color w:val="000000"/>
                <w14:ligatures w14:val="none"/>
              </w:rPr>
              <w:t>第二天，1月12日，星期一</w:t>
            </w:r>
          </w:p>
        </w:tc>
      </w:tr>
      <w:tr w:rsidR="00AA253B" w:rsidRPr="00AA253B" w14:paraId="2429FA18" w14:textId="77777777" w:rsidTr="00AA253B">
        <w:trPr>
          <w:cantSplit/>
          <w:trHeight w:val="340"/>
        </w:trPr>
        <w:tc>
          <w:tcPr>
            <w:tcW w:w="1428" w:type="dxa"/>
            <w:gridSpan w:val="2"/>
            <w:vAlign w:val="center"/>
          </w:tcPr>
          <w:p w14:paraId="2A0C25E1" w14:textId="445C1666" w:rsidR="00AA253B" w:rsidRPr="00AA253B" w:rsidRDefault="00AA253B" w:rsidP="00090102">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9:00-</w:t>
            </w:r>
            <w:r w:rsidRPr="00AA253B">
              <w:rPr>
                <w:rFonts w:asciiTheme="majorEastAsia" w:eastAsiaTheme="majorEastAsia" w:hAnsiTheme="majorEastAsia" w:cs="Tahoma" w:hint="eastAsia"/>
                <w:color w:val="000000"/>
                <w14:ligatures w14:val="none"/>
              </w:rPr>
              <w:t>10</w:t>
            </w:r>
            <w:r w:rsidRPr="00AA253B">
              <w:rPr>
                <w:rFonts w:asciiTheme="majorEastAsia" w:eastAsiaTheme="majorEastAsia" w:hAnsiTheme="majorEastAsia" w:cs="Tahoma"/>
                <w:color w:val="000000"/>
                <w14:ligatures w14:val="none"/>
              </w:rPr>
              <w:t>:</w:t>
            </w:r>
            <w:r w:rsidR="00561B64">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p>
        </w:tc>
        <w:tc>
          <w:tcPr>
            <w:tcW w:w="5797" w:type="dxa"/>
            <w:vAlign w:val="center"/>
          </w:tcPr>
          <w:p w14:paraId="6EF9774D" w14:textId="7881876E" w:rsidR="00AA253B" w:rsidRPr="00AA253B" w:rsidRDefault="00AA253B" w:rsidP="00AA253B">
            <w:pPr>
              <w:spacing w:after="0" w:line="240" w:lineRule="auto"/>
              <w:jc w:val="both"/>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開幕式及合影</w:t>
            </w:r>
          </w:p>
          <w:p w14:paraId="2D199934" w14:textId="1B9A6075" w:rsidR="00AA253B" w:rsidRPr="00090102" w:rsidRDefault="00AA253B" w:rsidP="00090102">
            <w:pPr>
              <w:pStyle w:val="a9"/>
              <w:numPr>
                <w:ilvl w:val="0"/>
                <w:numId w:val="7"/>
              </w:num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FSCT理事長兼總經理致歡迎</w:t>
            </w:r>
            <w:proofErr w:type="gramStart"/>
            <w:r w:rsidRPr="00090102">
              <w:rPr>
                <w:rFonts w:asciiTheme="majorEastAsia" w:eastAsiaTheme="majorEastAsia" w:hAnsiTheme="majorEastAsia" w:cs="Tahoma" w:hint="eastAsia"/>
                <w:color w:val="000000"/>
                <w14:ligatures w14:val="none"/>
              </w:rPr>
              <w:t>辭</w:t>
            </w:r>
            <w:proofErr w:type="gramEnd"/>
          </w:p>
          <w:p w14:paraId="2F15E25C" w14:textId="1C1473C1" w:rsidR="00AA253B" w:rsidRPr="00090102" w:rsidRDefault="00AA253B" w:rsidP="00090102">
            <w:pPr>
              <w:pStyle w:val="a9"/>
              <w:numPr>
                <w:ilvl w:val="0"/>
                <w:numId w:val="7"/>
              </w:num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合照</w:t>
            </w:r>
          </w:p>
        </w:tc>
        <w:tc>
          <w:tcPr>
            <w:tcW w:w="2442" w:type="dxa"/>
          </w:tcPr>
          <w:p w14:paraId="7599B10B" w14:textId="12A062C5" w:rsidR="00AA253B" w:rsidRPr="00AA253B" w:rsidRDefault="00AA253B" w:rsidP="00AA253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 xml:space="preserve">FSCT </w:t>
            </w:r>
            <w:r>
              <w:rPr>
                <w:rFonts w:asciiTheme="majorEastAsia" w:eastAsiaTheme="majorEastAsia" w:hAnsiTheme="majorEastAsia" w:cs="Tahoma" w:hint="eastAsia"/>
                <w:color w:val="000000"/>
                <w14:ligatures w14:val="none"/>
              </w:rPr>
              <w:t>總部</w:t>
            </w:r>
            <w:r w:rsidRPr="00AA253B">
              <w:rPr>
                <w:rFonts w:asciiTheme="majorEastAsia" w:eastAsiaTheme="majorEastAsia" w:hAnsiTheme="majorEastAsia" w:cs="Tahoma" w:hint="eastAsia"/>
                <w:color w:val="000000"/>
                <w14:ligatures w14:val="none"/>
              </w:rPr>
              <w:t>大樓</w:t>
            </w:r>
          </w:p>
        </w:tc>
      </w:tr>
      <w:tr w:rsidR="00AA253B" w:rsidRPr="00AA253B" w14:paraId="346CD63A" w14:textId="77777777" w:rsidTr="00AA253B">
        <w:trPr>
          <w:cantSplit/>
          <w:trHeight w:val="340"/>
        </w:trPr>
        <w:tc>
          <w:tcPr>
            <w:tcW w:w="1428" w:type="dxa"/>
            <w:gridSpan w:val="2"/>
            <w:vAlign w:val="center"/>
          </w:tcPr>
          <w:p w14:paraId="796C315F" w14:textId="029E6BEC" w:rsidR="00AA253B" w:rsidRPr="00AA253B" w:rsidRDefault="00AA253B" w:rsidP="00090102">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10</w:t>
            </w:r>
            <w:r w:rsidRPr="00AA253B">
              <w:rPr>
                <w:rFonts w:asciiTheme="majorEastAsia" w:eastAsiaTheme="majorEastAsia" w:hAnsiTheme="majorEastAsia" w:cs="Tahoma"/>
                <w:color w:val="000000"/>
                <w14:ligatures w14:val="none"/>
              </w:rPr>
              <w:t>:</w:t>
            </w:r>
            <w:r w:rsidR="00561B64">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0-1</w:t>
            </w:r>
            <w:r w:rsidR="00561B64">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w:t>
            </w:r>
            <w:r w:rsidR="00561B64">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0</w:t>
            </w:r>
          </w:p>
        </w:tc>
        <w:tc>
          <w:tcPr>
            <w:tcW w:w="5797" w:type="dxa"/>
            <w:vAlign w:val="center"/>
          </w:tcPr>
          <w:p w14:paraId="46AF14BA" w14:textId="6AE5AD07" w:rsidR="00AA253B" w:rsidRPr="00AA253B" w:rsidRDefault="00561B64" w:rsidP="00AA253B">
            <w:pPr>
              <w:spacing w:after="0" w:line="240" w:lineRule="auto"/>
              <w:jc w:val="both"/>
              <w:rPr>
                <w:rFonts w:asciiTheme="majorEastAsia" w:eastAsiaTheme="majorEastAsia" w:hAnsiTheme="majorEastAsia" w:cs="Tahoma"/>
                <w:color w:val="000000"/>
                <w14:ligatures w14:val="none"/>
              </w:rPr>
            </w:pPr>
            <w:r w:rsidRPr="00561B64">
              <w:rPr>
                <w:rFonts w:asciiTheme="majorEastAsia" w:eastAsiaTheme="majorEastAsia" w:hAnsiTheme="majorEastAsia" w:cs="Tahoma" w:hint="eastAsia"/>
                <w:color w:val="000000"/>
                <w14:ligatures w14:val="none"/>
              </w:rPr>
              <w:t>上午休息</w:t>
            </w:r>
          </w:p>
        </w:tc>
        <w:tc>
          <w:tcPr>
            <w:tcW w:w="2442" w:type="dxa"/>
            <w:vAlign w:val="center"/>
          </w:tcPr>
          <w:p w14:paraId="45BB104B" w14:textId="77777777" w:rsidR="00AA253B" w:rsidRPr="00AA253B" w:rsidRDefault="00AA253B" w:rsidP="00AA253B">
            <w:pPr>
              <w:spacing w:after="0" w:line="240" w:lineRule="auto"/>
              <w:jc w:val="both"/>
              <w:rPr>
                <w:rFonts w:asciiTheme="majorEastAsia" w:eastAsiaTheme="majorEastAsia" w:hAnsiTheme="majorEastAsia" w:cs="Tahoma"/>
                <w:color w:val="000000"/>
                <w14:ligatures w14:val="none"/>
              </w:rPr>
            </w:pPr>
          </w:p>
        </w:tc>
      </w:tr>
      <w:tr w:rsidR="00AA253B" w:rsidRPr="00AA253B" w14:paraId="2F6896A4" w14:textId="77777777" w:rsidTr="00AA253B">
        <w:trPr>
          <w:cantSplit/>
          <w:trHeight w:val="340"/>
        </w:trPr>
        <w:tc>
          <w:tcPr>
            <w:tcW w:w="1428" w:type="dxa"/>
            <w:gridSpan w:val="2"/>
            <w:vAlign w:val="center"/>
          </w:tcPr>
          <w:p w14:paraId="4E6345C3" w14:textId="7E3CA81F" w:rsidR="00AA253B" w:rsidRPr="00AA253B" w:rsidRDefault="00AA253B" w:rsidP="00090102">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w:t>
            </w:r>
            <w:r w:rsidR="00090102">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w:t>
            </w:r>
            <w:r w:rsidR="00090102">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0-1</w:t>
            </w:r>
            <w:r w:rsidR="00090102">
              <w:rPr>
                <w:rFonts w:asciiTheme="majorEastAsia" w:eastAsiaTheme="majorEastAsia" w:hAnsiTheme="majorEastAsia" w:cs="Tahoma" w:hint="eastAsia"/>
                <w:color w:val="000000"/>
                <w14:ligatures w14:val="none"/>
              </w:rPr>
              <w:t>1</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p>
        </w:tc>
        <w:tc>
          <w:tcPr>
            <w:tcW w:w="5797" w:type="dxa"/>
            <w:vAlign w:val="center"/>
          </w:tcPr>
          <w:p w14:paraId="78DB24F4" w14:textId="6228F917" w:rsidR="00090102" w:rsidRPr="00090102" w:rsidRDefault="00090102" w:rsidP="00090102">
            <w:pPr>
              <w:pStyle w:val="a9"/>
              <w:numPr>
                <w:ilvl w:val="0"/>
                <w:numId w:val="8"/>
              </w:num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參與者介紹</w:t>
            </w:r>
          </w:p>
          <w:p w14:paraId="689987A2" w14:textId="58E8E4EF" w:rsidR="00AA253B" w:rsidRPr="00090102" w:rsidRDefault="00090102" w:rsidP="00090102">
            <w:pPr>
              <w:pStyle w:val="a9"/>
              <w:numPr>
                <w:ilvl w:val="0"/>
                <w:numId w:val="8"/>
              </w:num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項目介紹：日程安排及後勤</w:t>
            </w:r>
          </w:p>
        </w:tc>
        <w:tc>
          <w:tcPr>
            <w:tcW w:w="2442" w:type="dxa"/>
            <w:vAlign w:val="center"/>
          </w:tcPr>
          <w:p w14:paraId="64F53E6C" w14:textId="77777777" w:rsidR="00AA253B" w:rsidRPr="00AA253B" w:rsidRDefault="00AA253B" w:rsidP="00AA253B">
            <w:pPr>
              <w:spacing w:after="0" w:line="240" w:lineRule="auto"/>
              <w:jc w:val="both"/>
              <w:rPr>
                <w:rFonts w:asciiTheme="majorEastAsia" w:eastAsiaTheme="majorEastAsia" w:hAnsiTheme="majorEastAsia" w:cs="Tahoma"/>
                <w:color w:val="000000"/>
                <w14:ligatures w14:val="none"/>
              </w:rPr>
            </w:pPr>
          </w:p>
        </w:tc>
      </w:tr>
      <w:tr w:rsidR="00AA253B" w:rsidRPr="00AA253B" w14:paraId="3796BA7B" w14:textId="77777777" w:rsidTr="00AA253B">
        <w:trPr>
          <w:cantSplit/>
          <w:trHeight w:val="340"/>
        </w:trPr>
        <w:tc>
          <w:tcPr>
            <w:tcW w:w="1428" w:type="dxa"/>
            <w:gridSpan w:val="2"/>
            <w:vAlign w:val="center"/>
          </w:tcPr>
          <w:p w14:paraId="5A67F083" w14:textId="4F582E66" w:rsidR="00AA253B" w:rsidRPr="00AA253B" w:rsidRDefault="00AA253B" w:rsidP="00090102">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w:t>
            </w:r>
            <w:r w:rsidR="00090102">
              <w:rPr>
                <w:rFonts w:asciiTheme="majorEastAsia" w:eastAsiaTheme="majorEastAsia" w:hAnsiTheme="majorEastAsia" w:cs="Tahoma" w:hint="eastAsia"/>
                <w:color w:val="000000"/>
                <w14:ligatures w14:val="none"/>
              </w:rPr>
              <w:t>1</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0-1</w:t>
            </w:r>
            <w:r w:rsidR="00090102">
              <w:rPr>
                <w:rFonts w:asciiTheme="majorEastAsia" w:eastAsiaTheme="majorEastAsia" w:hAnsiTheme="majorEastAsia" w:cs="Tahoma" w:hint="eastAsia"/>
                <w:color w:val="000000"/>
                <w14:ligatures w14:val="none"/>
              </w:rPr>
              <w:t>2</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p>
        </w:tc>
        <w:tc>
          <w:tcPr>
            <w:tcW w:w="5797" w:type="dxa"/>
            <w:vAlign w:val="center"/>
          </w:tcPr>
          <w:p w14:paraId="6082B0BF" w14:textId="1FD76B8F" w:rsidR="00AA253B" w:rsidRPr="00AA253B" w:rsidRDefault="00090102" w:rsidP="00AA253B">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泰國信合社協會簡介及泰國合作社運動概況</w:t>
            </w:r>
          </w:p>
        </w:tc>
        <w:tc>
          <w:tcPr>
            <w:tcW w:w="2442" w:type="dxa"/>
            <w:vAlign w:val="center"/>
          </w:tcPr>
          <w:p w14:paraId="10C38374" w14:textId="77777777" w:rsidR="00AA253B" w:rsidRPr="00AA253B" w:rsidRDefault="00AA253B" w:rsidP="00AA253B">
            <w:pPr>
              <w:spacing w:after="0" w:line="240" w:lineRule="auto"/>
              <w:jc w:val="both"/>
              <w:rPr>
                <w:rFonts w:asciiTheme="majorEastAsia" w:eastAsiaTheme="majorEastAsia" w:hAnsiTheme="majorEastAsia" w:cs="Tahoma"/>
                <w:color w:val="000000"/>
                <w14:ligatures w14:val="none"/>
              </w:rPr>
            </w:pPr>
          </w:p>
        </w:tc>
      </w:tr>
      <w:tr w:rsidR="00AA253B" w:rsidRPr="00AA253B" w14:paraId="1EC670F5" w14:textId="77777777" w:rsidTr="00AA253B">
        <w:trPr>
          <w:cantSplit/>
          <w:trHeight w:val="122"/>
        </w:trPr>
        <w:tc>
          <w:tcPr>
            <w:tcW w:w="1428" w:type="dxa"/>
            <w:gridSpan w:val="2"/>
            <w:vAlign w:val="center"/>
          </w:tcPr>
          <w:p w14:paraId="2C7CC326" w14:textId="31D545E5" w:rsidR="00AA253B" w:rsidRPr="00AA253B" w:rsidRDefault="00AA253B" w:rsidP="00090102">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w:t>
            </w:r>
            <w:r w:rsidR="00090102">
              <w:rPr>
                <w:rFonts w:asciiTheme="majorEastAsia" w:eastAsiaTheme="majorEastAsia" w:hAnsiTheme="majorEastAsia" w:cs="Tahoma" w:hint="eastAsia"/>
                <w:color w:val="000000"/>
                <w14:ligatures w14:val="none"/>
              </w:rPr>
              <w:t>2</w:t>
            </w:r>
            <w:r w:rsidRPr="00AA253B">
              <w:rPr>
                <w:rFonts w:asciiTheme="majorEastAsia" w:eastAsiaTheme="majorEastAsia" w:hAnsiTheme="majorEastAsia" w:cs="Tahoma" w:hint="eastAsia"/>
                <w:color w:val="000000"/>
                <w14:ligatures w14:val="none"/>
              </w:rPr>
              <w:t>:</w:t>
            </w:r>
            <w:r w:rsidR="00090102">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hint="eastAsia"/>
                <w:color w:val="000000"/>
                <w14:ligatures w14:val="none"/>
              </w:rPr>
              <w:t>0-1</w:t>
            </w:r>
            <w:r w:rsidR="00090102">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hint="eastAsia"/>
                <w:color w:val="000000"/>
                <w14:ligatures w14:val="none"/>
              </w:rPr>
              <w:t>:</w:t>
            </w:r>
            <w:r w:rsidR="00090102">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hint="eastAsia"/>
                <w:color w:val="000000"/>
                <w14:ligatures w14:val="none"/>
              </w:rPr>
              <w:t>0</w:t>
            </w:r>
          </w:p>
        </w:tc>
        <w:tc>
          <w:tcPr>
            <w:tcW w:w="5797" w:type="dxa"/>
            <w:vAlign w:val="center"/>
          </w:tcPr>
          <w:p w14:paraId="495740B3" w14:textId="320671F6" w:rsidR="00AA253B" w:rsidRPr="00AA253B" w:rsidRDefault="00090102" w:rsidP="00AA253B">
            <w:pPr>
              <w:spacing w:after="0" w:line="240" w:lineRule="auto"/>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午休</w:t>
            </w:r>
          </w:p>
        </w:tc>
        <w:tc>
          <w:tcPr>
            <w:tcW w:w="2442" w:type="dxa"/>
            <w:vAlign w:val="center"/>
          </w:tcPr>
          <w:p w14:paraId="335A0033" w14:textId="330D87F3" w:rsidR="00AA253B" w:rsidRPr="00AA253B" w:rsidRDefault="00AA253B" w:rsidP="00AA253B">
            <w:pPr>
              <w:spacing w:after="0" w:line="240" w:lineRule="auto"/>
              <w:jc w:val="both"/>
              <w:rPr>
                <w:rFonts w:asciiTheme="majorEastAsia" w:eastAsiaTheme="majorEastAsia" w:hAnsiTheme="majorEastAsia" w:cs="Tahoma"/>
                <w:color w:val="000000"/>
                <w14:ligatures w14:val="none"/>
              </w:rPr>
            </w:pPr>
          </w:p>
        </w:tc>
      </w:tr>
      <w:tr w:rsidR="00AA253B" w:rsidRPr="00AA253B" w14:paraId="4582B464" w14:textId="77777777" w:rsidTr="00AA253B">
        <w:trPr>
          <w:cantSplit/>
          <w:trHeight w:val="340"/>
        </w:trPr>
        <w:tc>
          <w:tcPr>
            <w:tcW w:w="1428" w:type="dxa"/>
            <w:gridSpan w:val="2"/>
            <w:vAlign w:val="center"/>
          </w:tcPr>
          <w:p w14:paraId="3DE824F8" w14:textId="21CB2FBF" w:rsidR="00AA253B" w:rsidRPr="00AA253B" w:rsidRDefault="00AA253B" w:rsidP="00090102">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w:t>
            </w:r>
            <w:r w:rsidR="00090102">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hint="eastAsia"/>
                <w:color w:val="000000"/>
                <w14:ligatures w14:val="none"/>
              </w:rPr>
              <w:t>:00-</w:t>
            </w:r>
            <w:r w:rsidR="00090102">
              <w:rPr>
                <w:rFonts w:asciiTheme="majorEastAsia" w:eastAsiaTheme="majorEastAsia" w:hAnsiTheme="majorEastAsia" w:cs="Tahoma" w:hint="eastAsia"/>
                <w:color w:val="000000"/>
                <w14:ligatures w14:val="none"/>
              </w:rPr>
              <w:t>14:30</w:t>
            </w:r>
          </w:p>
        </w:tc>
        <w:tc>
          <w:tcPr>
            <w:tcW w:w="5797" w:type="dxa"/>
            <w:vAlign w:val="center"/>
          </w:tcPr>
          <w:p w14:paraId="0DDF2041" w14:textId="77BBDB9C" w:rsidR="00AA253B" w:rsidRPr="00AA253B" w:rsidRDefault="00090102" w:rsidP="00AA253B">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泰國自給自足經濟在社會合約上的應用</w:t>
            </w:r>
          </w:p>
        </w:tc>
        <w:tc>
          <w:tcPr>
            <w:tcW w:w="2442" w:type="dxa"/>
            <w:vAlign w:val="center"/>
          </w:tcPr>
          <w:p w14:paraId="43E50F24" w14:textId="69E4E61A" w:rsidR="00AA253B" w:rsidRPr="00AA253B" w:rsidRDefault="00090102" w:rsidP="00090102">
            <w:pPr>
              <w:spacing w:after="0" w:line="240" w:lineRule="auto"/>
              <w:jc w:val="center"/>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合作</w:t>
            </w:r>
            <w:r>
              <w:rPr>
                <w:rFonts w:asciiTheme="majorEastAsia" w:eastAsiaTheme="majorEastAsia" w:hAnsiTheme="majorEastAsia" w:cs="Tahoma" w:hint="eastAsia"/>
                <w:color w:val="000000"/>
                <w14:ligatures w14:val="none"/>
              </w:rPr>
              <w:t>社</w:t>
            </w:r>
            <w:r w:rsidRPr="00090102">
              <w:rPr>
                <w:rFonts w:asciiTheme="majorEastAsia" w:eastAsiaTheme="majorEastAsia" w:hAnsiTheme="majorEastAsia" w:cs="Tahoma" w:hint="eastAsia"/>
                <w:color w:val="000000"/>
                <w14:ligatures w14:val="none"/>
              </w:rPr>
              <w:t>博物館</w:t>
            </w:r>
          </w:p>
        </w:tc>
      </w:tr>
      <w:tr w:rsidR="00090102" w:rsidRPr="00AA253B" w14:paraId="313EC9FF" w14:textId="77777777" w:rsidTr="00AA253B">
        <w:trPr>
          <w:cantSplit/>
          <w:trHeight w:val="340"/>
        </w:trPr>
        <w:tc>
          <w:tcPr>
            <w:tcW w:w="1428" w:type="dxa"/>
            <w:gridSpan w:val="2"/>
            <w:vAlign w:val="center"/>
          </w:tcPr>
          <w:p w14:paraId="4749B3A5" w14:textId="085BA48C" w:rsidR="00090102" w:rsidRPr="00AA253B" w:rsidRDefault="00090102" w:rsidP="00090102">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14:30-15:30</w:t>
            </w:r>
          </w:p>
        </w:tc>
        <w:tc>
          <w:tcPr>
            <w:tcW w:w="5797" w:type="dxa"/>
            <w:vAlign w:val="center"/>
          </w:tcPr>
          <w:p w14:paraId="717DA1AC" w14:textId="47EE3325" w:rsidR="00090102" w:rsidRPr="00090102" w:rsidRDefault="00090102" w:rsidP="00090102">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訪問</w:t>
            </w:r>
            <w:r>
              <w:rPr>
                <w:rFonts w:asciiTheme="majorEastAsia" w:eastAsiaTheme="majorEastAsia" w:hAnsiTheme="majorEastAsia" w:cs="Tahoma" w:hint="eastAsia"/>
                <w:color w:val="000000"/>
                <w14:ligatures w14:val="none"/>
              </w:rPr>
              <w:t>亞盟會</w:t>
            </w:r>
            <w:r w:rsidRPr="00090102">
              <w:rPr>
                <w:rFonts w:asciiTheme="majorEastAsia" w:eastAsiaTheme="majorEastAsia" w:hAnsiTheme="majorEastAsia" w:cs="Tahoma" w:hint="eastAsia"/>
                <w:color w:val="000000"/>
                <w14:ligatures w14:val="none"/>
              </w:rPr>
              <w:t>辦公室</w:t>
            </w:r>
          </w:p>
        </w:tc>
        <w:tc>
          <w:tcPr>
            <w:tcW w:w="2442" w:type="dxa"/>
            <w:vAlign w:val="center"/>
          </w:tcPr>
          <w:p w14:paraId="7BB0306D" w14:textId="77777777" w:rsidR="00090102" w:rsidRPr="00AA253B" w:rsidRDefault="00090102" w:rsidP="00090102">
            <w:pPr>
              <w:spacing w:after="0" w:line="240" w:lineRule="auto"/>
              <w:jc w:val="both"/>
              <w:rPr>
                <w:rFonts w:asciiTheme="majorEastAsia" w:eastAsiaTheme="majorEastAsia" w:hAnsiTheme="majorEastAsia" w:cs="Tahoma"/>
                <w:color w:val="000000"/>
                <w14:ligatures w14:val="none"/>
              </w:rPr>
            </w:pPr>
          </w:p>
        </w:tc>
      </w:tr>
      <w:tr w:rsidR="00090102" w:rsidRPr="00AA253B" w14:paraId="781E075E" w14:textId="77777777" w:rsidTr="00AA253B">
        <w:trPr>
          <w:cantSplit/>
          <w:trHeight w:val="340"/>
        </w:trPr>
        <w:tc>
          <w:tcPr>
            <w:tcW w:w="1428" w:type="dxa"/>
            <w:gridSpan w:val="2"/>
            <w:vAlign w:val="center"/>
          </w:tcPr>
          <w:p w14:paraId="0813F3E8" w14:textId="3381706E" w:rsidR="00090102" w:rsidRPr="00AA253B" w:rsidRDefault="00090102" w:rsidP="00090102">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15:00-15:30</w:t>
            </w:r>
          </w:p>
        </w:tc>
        <w:tc>
          <w:tcPr>
            <w:tcW w:w="5797" w:type="dxa"/>
            <w:vAlign w:val="center"/>
          </w:tcPr>
          <w:p w14:paraId="0080C162" w14:textId="510EF0D5" w:rsidR="00090102" w:rsidRPr="00090102" w:rsidRDefault="00090102" w:rsidP="00090102">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下午休息</w:t>
            </w:r>
          </w:p>
        </w:tc>
        <w:tc>
          <w:tcPr>
            <w:tcW w:w="2442" w:type="dxa"/>
            <w:vAlign w:val="center"/>
          </w:tcPr>
          <w:p w14:paraId="6687859F" w14:textId="77777777" w:rsidR="00090102" w:rsidRPr="00AA253B" w:rsidRDefault="00090102" w:rsidP="00090102">
            <w:pPr>
              <w:spacing w:after="0" w:line="240" w:lineRule="auto"/>
              <w:jc w:val="both"/>
              <w:rPr>
                <w:rFonts w:asciiTheme="majorEastAsia" w:eastAsiaTheme="majorEastAsia" w:hAnsiTheme="majorEastAsia" w:cs="Tahoma"/>
                <w:color w:val="000000"/>
                <w14:ligatures w14:val="none"/>
              </w:rPr>
            </w:pPr>
          </w:p>
        </w:tc>
      </w:tr>
      <w:tr w:rsidR="00090102" w:rsidRPr="00AA253B" w14:paraId="65233E12" w14:textId="77777777" w:rsidTr="00AA253B">
        <w:trPr>
          <w:cantSplit/>
          <w:trHeight w:val="340"/>
        </w:trPr>
        <w:tc>
          <w:tcPr>
            <w:tcW w:w="1428" w:type="dxa"/>
            <w:gridSpan w:val="2"/>
            <w:vAlign w:val="center"/>
          </w:tcPr>
          <w:p w14:paraId="64C4B2ED" w14:textId="0A8B5DED" w:rsidR="00090102" w:rsidRPr="00AA253B" w:rsidRDefault="00090102" w:rsidP="00090102">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16:00-18:00</w:t>
            </w:r>
          </w:p>
        </w:tc>
        <w:tc>
          <w:tcPr>
            <w:tcW w:w="5797" w:type="dxa"/>
            <w:vAlign w:val="center"/>
          </w:tcPr>
          <w:p w14:paraId="691119EB" w14:textId="69CF577B" w:rsidR="00090102" w:rsidRPr="00090102" w:rsidRDefault="00090102" w:rsidP="00090102">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SCC福利計劃：殯葬服務協會（</w:t>
            </w:r>
            <w:r>
              <w:rPr>
                <w:rFonts w:asciiTheme="majorEastAsia" w:eastAsiaTheme="majorEastAsia" w:hAnsiTheme="majorEastAsia" w:cs="Tahoma" w:hint="eastAsia"/>
                <w:color w:val="000000"/>
                <w14:ligatures w14:val="none"/>
              </w:rPr>
              <w:t>參</w:t>
            </w:r>
            <w:r w:rsidRPr="00090102">
              <w:rPr>
                <w:rFonts w:asciiTheme="majorEastAsia" w:eastAsiaTheme="majorEastAsia" w:hAnsiTheme="majorEastAsia" w:cs="Tahoma" w:hint="eastAsia"/>
                <w:color w:val="000000"/>
                <w14:ligatures w14:val="none"/>
              </w:rPr>
              <w:t>訪公共衛生火葬協會）</w:t>
            </w:r>
          </w:p>
        </w:tc>
        <w:tc>
          <w:tcPr>
            <w:tcW w:w="2442" w:type="dxa"/>
            <w:vAlign w:val="center"/>
          </w:tcPr>
          <w:p w14:paraId="501C34D2" w14:textId="77777777" w:rsidR="00090102" w:rsidRPr="00AA253B" w:rsidRDefault="00090102" w:rsidP="00090102">
            <w:pPr>
              <w:spacing w:after="0" w:line="240" w:lineRule="auto"/>
              <w:jc w:val="both"/>
              <w:rPr>
                <w:rFonts w:asciiTheme="majorEastAsia" w:eastAsiaTheme="majorEastAsia" w:hAnsiTheme="majorEastAsia" w:cs="Tahoma"/>
                <w:color w:val="000000"/>
                <w14:ligatures w14:val="none"/>
              </w:rPr>
            </w:pPr>
          </w:p>
        </w:tc>
      </w:tr>
      <w:tr w:rsidR="00090102" w:rsidRPr="00AA253B" w14:paraId="279FF461" w14:textId="77777777" w:rsidTr="00AA253B">
        <w:trPr>
          <w:cantSplit/>
          <w:trHeight w:val="340"/>
        </w:trPr>
        <w:tc>
          <w:tcPr>
            <w:tcW w:w="1428" w:type="dxa"/>
            <w:gridSpan w:val="2"/>
            <w:vAlign w:val="center"/>
          </w:tcPr>
          <w:p w14:paraId="04B71E8C" w14:textId="26C6804A" w:rsidR="00090102" w:rsidRPr="00090102" w:rsidRDefault="00090102" w:rsidP="00090102">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18:00</w:t>
            </w:r>
          </w:p>
        </w:tc>
        <w:tc>
          <w:tcPr>
            <w:tcW w:w="5797" w:type="dxa"/>
            <w:vAlign w:val="center"/>
          </w:tcPr>
          <w:p w14:paraId="001BA62C" w14:textId="70E7ABB3" w:rsidR="00090102" w:rsidRPr="00090102" w:rsidRDefault="00090102" w:rsidP="00090102">
            <w:pPr>
              <w:spacing w:after="0" w:line="240" w:lineRule="auto"/>
              <w:jc w:val="both"/>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晚餐</w:t>
            </w:r>
          </w:p>
        </w:tc>
        <w:tc>
          <w:tcPr>
            <w:tcW w:w="2442" w:type="dxa"/>
            <w:vAlign w:val="center"/>
          </w:tcPr>
          <w:p w14:paraId="3FC29A23" w14:textId="77777777" w:rsidR="00090102" w:rsidRPr="00AA253B" w:rsidRDefault="00090102" w:rsidP="00090102">
            <w:pPr>
              <w:spacing w:after="0" w:line="240" w:lineRule="auto"/>
              <w:jc w:val="both"/>
              <w:rPr>
                <w:rFonts w:asciiTheme="majorEastAsia" w:eastAsiaTheme="majorEastAsia" w:hAnsiTheme="majorEastAsia" w:cs="Tahoma"/>
                <w:color w:val="000000"/>
                <w14:ligatures w14:val="none"/>
              </w:rPr>
            </w:pPr>
          </w:p>
        </w:tc>
      </w:tr>
    </w:tbl>
    <w:p w14:paraId="051CFD36" w14:textId="77777777" w:rsidR="007A37B9" w:rsidRDefault="007A37B9" w:rsidP="00090102">
      <w:pPr>
        <w:spacing w:after="0" w:line="240" w:lineRule="auto"/>
        <w:rPr>
          <w:rFonts w:asciiTheme="majorEastAsia" w:eastAsiaTheme="majorEastAsia" w:hAnsiTheme="majorEastAsia" w:cs="Tahoma"/>
          <w:b/>
          <w:color w:val="000000"/>
          <w14:ligatures w14:val="none"/>
        </w:rPr>
        <w:sectPr w:rsidR="007A37B9" w:rsidSect="00AA253B">
          <w:pgSz w:w="11906" w:h="16838"/>
          <w:pgMar w:top="1440" w:right="1080" w:bottom="1440" w:left="1080" w:header="851" w:footer="992" w:gutter="0"/>
          <w:cols w:space="425"/>
          <w:docGrid w:type="lines" w:linePitch="360"/>
        </w:sect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8"/>
        <w:gridCol w:w="5797"/>
        <w:gridCol w:w="2442"/>
      </w:tblGrid>
      <w:tr w:rsidR="00090102" w:rsidRPr="00AA253B" w14:paraId="733563C6" w14:textId="77777777" w:rsidTr="00AA253B">
        <w:trPr>
          <w:cantSplit/>
          <w:trHeight w:val="340"/>
        </w:trPr>
        <w:tc>
          <w:tcPr>
            <w:tcW w:w="9667" w:type="dxa"/>
            <w:gridSpan w:val="3"/>
            <w:vAlign w:val="center"/>
          </w:tcPr>
          <w:p w14:paraId="424F31C6" w14:textId="7E83B508" w:rsidR="00090102" w:rsidRPr="00AA253B" w:rsidRDefault="007A37B9" w:rsidP="00090102">
            <w:pPr>
              <w:spacing w:after="0" w:line="240" w:lineRule="auto"/>
              <w:rPr>
                <w:rFonts w:asciiTheme="majorEastAsia" w:eastAsiaTheme="majorEastAsia" w:hAnsiTheme="majorEastAsia" w:cs="Tahoma"/>
                <w:b/>
                <w:color w:val="000000"/>
                <w14:ligatures w14:val="none"/>
              </w:rPr>
            </w:pPr>
            <w:r w:rsidRPr="007A37B9">
              <w:rPr>
                <w:rFonts w:asciiTheme="majorEastAsia" w:eastAsiaTheme="majorEastAsia" w:hAnsiTheme="majorEastAsia" w:cs="Tahoma" w:hint="eastAsia"/>
                <w:b/>
                <w:color w:val="000000"/>
                <w14:ligatures w14:val="none"/>
              </w:rPr>
              <w:lastRenderedPageBreak/>
              <w:t>第三天，1月13日</w:t>
            </w:r>
            <w:r w:rsidR="001F01B2" w:rsidRPr="007A37B9">
              <w:rPr>
                <w:rFonts w:asciiTheme="majorEastAsia" w:eastAsiaTheme="majorEastAsia" w:hAnsiTheme="majorEastAsia" w:cs="Tahoma" w:hint="eastAsia"/>
                <w:b/>
                <w:color w:val="000000"/>
                <w14:ligatures w14:val="none"/>
              </w:rPr>
              <w:t>，星期二</w:t>
            </w:r>
          </w:p>
        </w:tc>
      </w:tr>
      <w:tr w:rsidR="00090102" w:rsidRPr="00AA253B" w14:paraId="252F872F" w14:textId="77777777" w:rsidTr="00AA253B">
        <w:trPr>
          <w:cantSplit/>
          <w:trHeight w:val="340"/>
        </w:trPr>
        <w:tc>
          <w:tcPr>
            <w:tcW w:w="1428" w:type="dxa"/>
            <w:vAlign w:val="center"/>
          </w:tcPr>
          <w:p w14:paraId="6241A3E1" w14:textId="06B40CCF" w:rsidR="00090102" w:rsidRPr="00AA253B" w:rsidRDefault="007A37B9" w:rsidP="007A37B9">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8</w:t>
            </w:r>
            <w:r w:rsidR="00090102" w:rsidRPr="00AA253B">
              <w:rPr>
                <w:rFonts w:asciiTheme="majorEastAsia" w:eastAsiaTheme="majorEastAsia" w:hAnsiTheme="majorEastAsia" w:cs="Tahoma" w:hint="eastAsia"/>
                <w:color w:val="000000"/>
                <w14:ligatures w14:val="none"/>
              </w:rPr>
              <w:t>:</w:t>
            </w:r>
            <w:r>
              <w:rPr>
                <w:rFonts w:asciiTheme="majorEastAsia" w:eastAsiaTheme="majorEastAsia" w:hAnsiTheme="majorEastAsia" w:cs="Tahoma" w:hint="eastAsia"/>
                <w:color w:val="000000"/>
                <w14:ligatures w14:val="none"/>
              </w:rPr>
              <w:t>3</w:t>
            </w:r>
            <w:r w:rsidR="00090102" w:rsidRPr="00AA253B">
              <w:rPr>
                <w:rFonts w:asciiTheme="majorEastAsia" w:eastAsiaTheme="majorEastAsia" w:hAnsiTheme="majorEastAsia" w:cs="Tahoma" w:hint="eastAsia"/>
                <w:color w:val="000000"/>
                <w14:ligatures w14:val="none"/>
              </w:rPr>
              <w:t>0-</w:t>
            </w:r>
            <w:r>
              <w:rPr>
                <w:rFonts w:asciiTheme="majorEastAsia" w:eastAsiaTheme="majorEastAsia" w:hAnsiTheme="majorEastAsia" w:cs="Tahoma" w:hint="eastAsia"/>
                <w:color w:val="000000"/>
                <w14:ligatures w14:val="none"/>
              </w:rPr>
              <w:t>8:45</w:t>
            </w:r>
          </w:p>
        </w:tc>
        <w:tc>
          <w:tcPr>
            <w:tcW w:w="5797" w:type="dxa"/>
            <w:vAlign w:val="center"/>
          </w:tcPr>
          <w:p w14:paraId="0B38DFCF" w14:textId="73D88062" w:rsidR="00090102" w:rsidRPr="00AA253B" w:rsidRDefault="007A37B9" w:rsidP="00090102">
            <w:pPr>
              <w:spacing w:after="0" w:line="240" w:lineRule="auto"/>
              <w:rPr>
                <w:rFonts w:asciiTheme="majorEastAsia" w:eastAsiaTheme="majorEastAsia" w:hAnsiTheme="majorEastAsia" w:cs="Tahoma"/>
                <w:color w:val="000000"/>
                <w14:ligatures w14:val="none"/>
              </w:rPr>
            </w:pPr>
            <w:r w:rsidRPr="007A37B9">
              <w:rPr>
                <w:rFonts w:asciiTheme="majorEastAsia" w:eastAsiaTheme="majorEastAsia" w:hAnsiTheme="majorEastAsia" w:cs="Tahoma" w:hint="eastAsia"/>
                <w:color w:val="000000"/>
                <w14:ligatures w14:val="none"/>
              </w:rPr>
              <w:t>預備環節－回顧與公告</w:t>
            </w:r>
          </w:p>
        </w:tc>
        <w:tc>
          <w:tcPr>
            <w:tcW w:w="2442" w:type="dxa"/>
            <w:vAlign w:val="center"/>
          </w:tcPr>
          <w:p w14:paraId="1FEEBF59" w14:textId="53C22E87" w:rsidR="00090102" w:rsidRPr="00AA253B" w:rsidRDefault="00090102" w:rsidP="00620FFA">
            <w:pPr>
              <w:spacing w:after="0" w:line="240" w:lineRule="auto"/>
              <w:jc w:val="center"/>
              <w:rPr>
                <w:rFonts w:asciiTheme="majorEastAsia" w:eastAsiaTheme="majorEastAsia" w:hAnsiTheme="majorEastAsia" w:cs="Tahoma"/>
                <w:color w:val="000000"/>
                <w14:ligatures w14:val="none"/>
              </w:rPr>
            </w:pPr>
          </w:p>
        </w:tc>
      </w:tr>
      <w:tr w:rsidR="00090102" w:rsidRPr="00AA253B" w14:paraId="175B8E95" w14:textId="77777777" w:rsidTr="00AA253B">
        <w:trPr>
          <w:cantSplit/>
          <w:trHeight w:val="340"/>
        </w:trPr>
        <w:tc>
          <w:tcPr>
            <w:tcW w:w="1428" w:type="dxa"/>
            <w:vAlign w:val="center"/>
          </w:tcPr>
          <w:p w14:paraId="2B61E55A" w14:textId="159D5450" w:rsidR="00090102" w:rsidRPr="00AA253B" w:rsidRDefault="007A37B9" w:rsidP="007A37B9">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8</w:t>
            </w:r>
            <w:r w:rsidR="00090102" w:rsidRPr="00AA253B">
              <w:rPr>
                <w:rFonts w:asciiTheme="majorEastAsia" w:eastAsiaTheme="majorEastAsia" w:hAnsiTheme="majorEastAsia" w:cs="Tahoma" w:hint="eastAsia"/>
                <w:color w:val="000000"/>
                <w14:ligatures w14:val="none"/>
              </w:rPr>
              <w:t>:</w:t>
            </w:r>
            <w:r w:rsidR="00620FFA">
              <w:rPr>
                <w:rFonts w:asciiTheme="majorEastAsia" w:eastAsiaTheme="majorEastAsia" w:hAnsiTheme="majorEastAsia" w:cs="Tahoma" w:hint="eastAsia"/>
                <w:color w:val="000000"/>
                <w14:ligatures w14:val="none"/>
              </w:rPr>
              <w:t>45</w:t>
            </w:r>
            <w:r w:rsidR="00090102" w:rsidRPr="00AA253B">
              <w:rPr>
                <w:rFonts w:asciiTheme="majorEastAsia" w:eastAsiaTheme="majorEastAsia" w:hAnsiTheme="majorEastAsia" w:cs="Tahoma" w:hint="eastAsia"/>
                <w:color w:val="000000"/>
                <w14:ligatures w14:val="none"/>
              </w:rPr>
              <w:t>-1</w:t>
            </w:r>
            <w:r w:rsidR="00620FFA">
              <w:rPr>
                <w:rFonts w:asciiTheme="majorEastAsia" w:eastAsiaTheme="majorEastAsia" w:hAnsiTheme="majorEastAsia" w:cs="Tahoma" w:hint="eastAsia"/>
                <w:color w:val="000000"/>
                <w14:ligatures w14:val="none"/>
              </w:rPr>
              <w:t>0</w:t>
            </w:r>
            <w:r w:rsidR="00090102" w:rsidRPr="00AA253B">
              <w:rPr>
                <w:rFonts w:asciiTheme="majorEastAsia" w:eastAsiaTheme="majorEastAsia" w:hAnsiTheme="majorEastAsia" w:cs="Tahoma" w:hint="eastAsia"/>
                <w:color w:val="000000"/>
                <w14:ligatures w14:val="none"/>
              </w:rPr>
              <w:t>:00</w:t>
            </w:r>
          </w:p>
        </w:tc>
        <w:tc>
          <w:tcPr>
            <w:tcW w:w="5797" w:type="dxa"/>
            <w:vAlign w:val="center"/>
          </w:tcPr>
          <w:p w14:paraId="65A867EA" w14:textId="48069B16" w:rsidR="00090102" w:rsidRPr="00AA253B" w:rsidRDefault="00620FFA" w:rsidP="00090102">
            <w:pPr>
              <w:spacing w:after="0" w:line="240" w:lineRule="auto"/>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CAD對於</w:t>
            </w:r>
            <w:r w:rsidRPr="00620FFA">
              <w:rPr>
                <w:rFonts w:asciiTheme="majorEastAsia" w:eastAsiaTheme="majorEastAsia" w:hAnsiTheme="majorEastAsia" w:cs="Tahoma" w:hint="eastAsia"/>
                <w:color w:val="000000"/>
                <w14:ligatures w14:val="none"/>
              </w:rPr>
              <w:t>泰國金融合作社的監測與監管</w:t>
            </w:r>
          </w:p>
        </w:tc>
        <w:tc>
          <w:tcPr>
            <w:tcW w:w="2442" w:type="dxa"/>
            <w:vAlign w:val="center"/>
          </w:tcPr>
          <w:p w14:paraId="08A75B05" w14:textId="77777777" w:rsidR="00090102" w:rsidRPr="00AA253B" w:rsidRDefault="00090102" w:rsidP="00620FFA">
            <w:pPr>
              <w:spacing w:after="0" w:line="240" w:lineRule="auto"/>
              <w:jc w:val="center"/>
              <w:rPr>
                <w:rFonts w:asciiTheme="majorEastAsia" w:eastAsiaTheme="majorEastAsia" w:hAnsiTheme="majorEastAsia" w:cs="Tahoma"/>
                <w:color w:val="000000"/>
                <w14:ligatures w14:val="none"/>
              </w:rPr>
            </w:pPr>
          </w:p>
        </w:tc>
      </w:tr>
      <w:tr w:rsidR="00620FFA" w:rsidRPr="00AA253B" w14:paraId="395FD372" w14:textId="77777777" w:rsidTr="00AA253B">
        <w:trPr>
          <w:cantSplit/>
          <w:trHeight w:val="340"/>
        </w:trPr>
        <w:tc>
          <w:tcPr>
            <w:tcW w:w="1428" w:type="dxa"/>
            <w:vAlign w:val="center"/>
          </w:tcPr>
          <w:p w14:paraId="2E79B3B6" w14:textId="080DE1D6"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w:t>
            </w:r>
            <w:r>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00-1</w:t>
            </w:r>
            <w:r>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w:t>
            </w:r>
            <w:r>
              <w:rPr>
                <w:rFonts w:asciiTheme="majorEastAsia" w:eastAsiaTheme="majorEastAsia" w:hAnsiTheme="majorEastAsia" w:cs="Tahoma" w:hint="eastAsia"/>
                <w:color w:val="000000"/>
                <w14:ligatures w14:val="none"/>
              </w:rPr>
              <w:t>30</w:t>
            </w:r>
          </w:p>
        </w:tc>
        <w:tc>
          <w:tcPr>
            <w:tcW w:w="5797" w:type="dxa"/>
            <w:vAlign w:val="center"/>
          </w:tcPr>
          <w:p w14:paraId="0DF00ED5" w14:textId="7A8C439D" w:rsidR="00620FFA" w:rsidRPr="00AA253B" w:rsidRDefault="00620FFA" w:rsidP="00620FFA">
            <w:pPr>
              <w:spacing w:after="0" w:line="240" w:lineRule="auto"/>
              <w:rPr>
                <w:rFonts w:asciiTheme="majorEastAsia" w:eastAsiaTheme="majorEastAsia" w:hAnsiTheme="majorEastAsia" w:cs="Tahoma"/>
                <w:color w:val="000000"/>
                <w14:ligatures w14:val="none"/>
              </w:rPr>
            </w:pPr>
            <w:r w:rsidRPr="00561B64">
              <w:rPr>
                <w:rFonts w:asciiTheme="majorEastAsia" w:eastAsiaTheme="majorEastAsia" w:hAnsiTheme="majorEastAsia" w:cs="Tahoma" w:hint="eastAsia"/>
                <w:color w:val="000000"/>
                <w14:ligatures w14:val="none"/>
              </w:rPr>
              <w:t>上午休息</w:t>
            </w:r>
          </w:p>
        </w:tc>
        <w:tc>
          <w:tcPr>
            <w:tcW w:w="2442" w:type="dxa"/>
            <w:vAlign w:val="center"/>
          </w:tcPr>
          <w:p w14:paraId="4D75C051" w14:textId="77777777"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p>
        </w:tc>
      </w:tr>
      <w:tr w:rsidR="00620FFA" w:rsidRPr="00AA253B" w14:paraId="511D346F" w14:textId="77777777" w:rsidTr="00AA253B">
        <w:trPr>
          <w:cantSplit/>
          <w:trHeight w:val="340"/>
        </w:trPr>
        <w:tc>
          <w:tcPr>
            <w:tcW w:w="1428" w:type="dxa"/>
            <w:vAlign w:val="center"/>
          </w:tcPr>
          <w:p w14:paraId="2C3F8519" w14:textId="08B81051"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w:t>
            </w:r>
            <w:r>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hint="eastAsia"/>
                <w:color w:val="000000"/>
                <w14:ligatures w14:val="none"/>
              </w:rPr>
              <w:t>:</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0-1</w:t>
            </w:r>
            <w:r>
              <w:rPr>
                <w:rFonts w:asciiTheme="majorEastAsia" w:eastAsiaTheme="majorEastAsia" w:hAnsiTheme="majorEastAsia" w:cs="Tahoma" w:hint="eastAsia"/>
                <w:color w:val="000000"/>
                <w14:ligatures w14:val="none"/>
              </w:rPr>
              <w:t>2</w:t>
            </w:r>
            <w:r w:rsidRPr="00AA253B">
              <w:rPr>
                <w:rFonts w:asciiTheme="majorEastAsia" w:eastAsiaTheme="majorEastAsia" w:hAnsiTheme="majorEastAsia" w:cs="Tahoma"/>
                <w:color w:val="000000"/>
                <w14:ligatures w14:val="none"/>
              </w:rPr>
              <w:t>:</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0</w:t>
            </w:r>
          </w:p>
        </w:tc>
        <w:tc>
          <w:tcPr>
            <w:tcW w:w="5797" w:type="dxa"/>
            <w:vAlign w:val="center"/>
          </w:tcPr>
          <w:p w14:paraId="1BE1CAE7" w14:textId="605D4495" w:rsidR="00620FFA" w:rsidRPr="00AA253B" w:rsidRDefault="00620FFA" w:rsidP="00620FFA">
            <w:pPr>
              <w:spacing w:after="0" w:line="240" w:lineRule="auto"/>
              <w:jc w:val="both"/>
              <w:rPr>
                <w:rFonts w:asciiTheme="majorEastAsia" w:eastAsiaTheme="majorEastAsia" w:hAnsiTheme="majorEastAsia" w:cs="Tahoma"/>
                <w:color w:val="000000"/>
                <w14:ligatures w14:val="none"/>
              </w:rPr>
            </w:pPr>
            <w:r w:rsidRPr="00620FFA">
              <w:rPr>
                <w:rFonts w:asciiTheme="majorEastAsia" w:eastAsiaTheme="majorEastAsia" w:hAnsiTheme="majorEastAsia" w:cs="Tahoma" w:hint="eastAsia"/>
                <w:color w:val="000000"/>
                <w14:ligatures w14:val="none"/>
              </w:rPr>
              <w:t>報告：參與國的合作</w:t>
            </w:r>
            <w:r>
              <w:rPr>
                <w:rFonts w:asciiTheme="majorEastAsia" w:eastAsiaTheme="majorEastAsia" w:hAnsiTheme="majorEastAsia" w:cs="Tahoma" w:hint="eastAsia"/>
                <w:color w:val="000000"/>
                <w14:ligatures w14:val="none"/>
              </w:rPr>
              <w:t>社</w:t>
            </w:r>
            <w:r w:rsidRPr="00620FFA">
              <w:rPr>
                <w:rFonts w:asciiTheme="majorEastAsia" w:eastAsiaTheme="majorEastAsia" w:hAnsiTheme="majorEastAsia" w:cs="Tahoma" w:hint="eastAsia"/>
                <w:color w:val="000000"/>
                <w14:ligatures w14:val="none"/>
              </w:rPr>
              <w:t>運動與</w:t>
            </w:r>
            <w:r>
              <w:rPr>
                <w:rFonts w:asciiTheme="majorEastAsia" w:eastAsiaTheme="majorEastAsia" w:hAnsiTheme="majorEastAsia" w:cs="Tahoma" w:hint="eastAsia"/>
                <w:color w:val="000000"/>
                <w14:ligatures w14:val="none"/>
              </w:rPr>
              <w:t>協會組織</w:t>
            </w:r>
          </w:p>
        </w:tc>
        <w:tc>
          <w:tcPr>
            <w:tcW w:w="2442" w:type="dxa"/>
            <w:vAlign w:val="center"/>
          </w:tcPr>
          <w:p w14:paraId="4031C9F3" w14:textId="5B7FE5DB"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p>
        </w:tc>
      </w:tr>
      <w:tr w:rsidR="00620FFA" w:rsidRPr="00AA253B" w14:paraId="7EFFE058" w14:textId="77777777" w:rsidTr="00AA253B">
        <w:trPr>
          <w:cantSplit/>
          <w:trHeight w:val="340"/>
        </w:trPr>
        <w:tc>
          <w:tcPr>
            <w:tcW w:w="1428" w:type="dxa"/>
            <w:vAlign w:val="center"/>
          </w:tcPr>
          <w:p w14:paraId="68717943" w14:textId="73694998"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w:t>
            </w:r>
            <w:r>
              <w:rPr>
                <w:rFonts w:asciiTheme="majorEastAsia" w:eastAsiaTheme="majorEastAsia" w:hAnsiTheme="majorEastAsia" w:cs="Tahoma" w:hint="eastAsia"/>
                <w:color w:val="000000"/>
                <w14:ligatures w14:val="none"/>
              </w:rPr>
              <w:t>2</w:t>
            </w:r>
            <w:r w:rsidRPr="00AA253B">
              <w:rPr>
                <w:rFonts w:asciiTheme="majorEastAsia" w:eastAsiaTheme="majorEastAsia" w:hAnsiTheme="majorEastAsia" w:cs="Tahoma" w:hint="eastAsia"/>
                <w:color w:val="000000"/>
                <w14:ligatures w14:val="none"/>
              </w:rPr>
              <w:t>:</w:t>
            </w:r>
            <w:r w:rsidRPr="00AA253B">
              <w:rPr>
                <w:rFonts w:asciiTheme="majorEastAsia" w:eastAsiaTheme="majorEastAsia" w:hAnsiTheme="majorEastAsia" w:cs="Tahoma"/>
                <w:color w:val="000000"/>
                <w14:ligatures w14:val="none"/>
              </w:rPr>
              <w:t>30-1</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0</w:t>
            </w:r>
          </w:p>
        </w:tc>
        <w:tc>
          <w:tcPr>
            <w:tcW w:w="5797" w:type="dxa"/>
            <w:vAlign w:val="center"/>
          </w:tcPr>
          <w:p w14:paraId="6445F19B" w14:textId="4C634EE0" w:rsidR="00620FFA" w:rsidRPr="00AA253B" w:rsidRDefault="00620FFA" w:rsidP="00620FFA">
            <w:pPr>
              <w:spacing w:after="0" w:line="240" w:lineRule="auto"/>
              <w:rPr>
                <w:rFonts w:asciiTheme="majorEastAsia" w:eastAsiaTheme="majorEastAsia" w:hAnsiTheme="majorEastAsia" w:cs="Times New Roman"/>
                <w:color w:val="000000"/>
                <w14:ligatures w14:val="none"/>
              </w:rPr>
            </w:pPr>
            <w:r w:rsidRPr="00090102">
              <w:rPr>
                <w:rFonts w:asciiTheme="majorEastAsia" w:eastAsiaTheme="majorEastAsia" w:hAnsiTheme="majorEastAsia" w:cs="Tahoma" w:hint="eastAsia"/>
                <w:color w:val="000000"/>
                <w14:ligatures w14:val="none"/>
              </w:rPr>
              <w:t>午休</w:t>
            </w:r>
          </w:p>
        </w:tc>
        <w:tc>
          <w:tcPr>
            <w:tcW w:w="2442" w:type="dxa"/>
            <w:vAlign w:val="center"/>
          </w:tcPr>
          <w:p w14:paraId="6A52A138" w14:textId="54A1E337" w:rsidR="00620FFA" w:rsidRPr="00AA253B" w:rsidRDefault="00620FFA" w:rsidP="00620FFA">
            <w:pPr>
              <w:spacing w:after="0" w:line="240" w:lineRule="auto"/>
              <w:jc w:val="center"/>
              <w:rPr>
                <w:rFonts w:asciiTheme="majorEastAsia" w:eastAsiaTheme="majorEastAsia" w:hAnsiTheme="majorEastAsia" w:cs="Times New Roman"/>
                <w:color w:val="000000"/>
                <w14:ligatures w14:val="none"/>
              </w:rPr>
            </w:pPr>
          </w:p>
        </w:tc>
      </w:tr>
      <w:tr w:rsidR="00620FFA" w:rsidRPr="00AA253B" w14:paraId="282CED53" w14:textId="77777777" w:rsidTr="00AA253B">
        <w:trPr>
          <w:cantSplit/>
          <w:trHeight w:val="340"/>
        </w:trPr>
        <w:tc>
          <w:tcPr>
            <w:tcW w:w="1428" w:type="dxa"/>
            <w:vAlign w:val="center"/>
          </w:tcPr>
          <w:p w14:paraId="0A74077C" w14:textId="0ECDFE41"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r w:rsidRPr="00620FFA">
              <w:rPr>
                <w:rFonts w:asciiTheme="majorEastAsia" w:eastAsiaTheme="majorEastAsia" w:hAnsiTheme="majorEastAsia" w:cs="Tahoma"/>
                <w:color w:val="000000"/>
                <w14:ligatures w14:val="none"/>
              </w:rPr>
              <w:t>14:30</w:t>
            </w:r>
            <w:r w:rsidRPr="00AA253B">
              <w:rPr>
                <w:rFonts w:asciiTheme="majorEastAsia" w:eastAsiaTheme="majorEastAsia" w:hAnsiTheme="majorEastAsia" w:cs="Tahoma"/>
                <w:color w:val="000000"/>
                <w14:ligatures w14:val="none"/>
              </w:rPr>
              <w:t>-</w:t>
            </w:r>
            <w:r w:rsidRPr="00620FFA">
              <w:rPr>
                <w:rFonts w:asciiTheme="majorEastAsia" w:eastAsiaTheme="majorEastAsia" w:hAnsiTheme="majorEastAsia" w:cs="Tahoma"/>
                <w:color w:val="000000"/>
                <w14:ligatures w14:val="none"/>
              </w:rPr>
              <w:t>16:30</w:t>
            </w:r>
          </w:p>
        </w:tc>
        <w:tc>
          <w:tcPr>
            <w:tcW w:w="5797" w:type="dxa"/>
            <w:vAlign w:val="center"/>
          </w:tcPr>
          <w:p w14:paraId="204FD8D8" w14:textId="0FA75D1F" w:rsidR="00620FFA" w:rsidRPr="00090102" w:rsidRDefault="00620FFA" w:rsidP="00620FFA">
            <w:pPr>
              <w:spacing w:after="0" w:line="240" w:lineRule="auto"/>
              <w:rPr>
                <w:rFonts w:asciiTheme="majorEastAsia" w:eastAsiaTheme="majorEastAsia" w:hAnsiTheme="majorEastAsia" w:cs="Tahoma"/>
                <w:color w:val="000000"/>
                <w14:ligatures w14:val="none"/>
              </w:rPr>
            </w:pPr>
            <w:r w:rsidRPr="00620FFA">
              <w:rPr>
                <w:rFonts w:asciiTheme="majorEastAsia" w:eastAsiaTheme="majorEastAsia" w:hAnsiTheme="majorEastAsia" w:cs="Tahoma" w:hint="eastAsia"/>
                <w:color w:val="000000"/>
                <w14:ligatures w14:val="none"/>
              </w:rPr>
              <w:t>參觀</w:t>
            </w:r>
            <w:r>
              <w:rPr>
                <w:rFonts w:asciiTheme="majorEastAsia" w:eastAsiaTheme="majorEastAsia" w:hAnsiTheme="majorEastAsia" w:cs="Tahoma" w:hint="eastAsia"/>
                <w:color w:val="000000"/>
                <w14:ligatures w14:val="none"/>
              </w:rPr>
              <w:t>合作社</w:t>
            </w:r>
          </w:p>
        </w:tc>
        <w:tc>
          <w:tcPr>
            <w:tcW w:w="2442" w:type="dxa"/>
            <w:vAlign w:val="center"/>
          </w:tcPr>
          <w:p w14:paraId="323EA42C" w14:textId="20A20443" w:rsidR="00620FFA" w:rsidRPr="00AA253B" w:rsidRDefault="00620FFA" w:rsidP="00620FFA">
            <w:pPr>
              <w:spacing w:after="0" w:line="240" w:lineRule="auto"/>
              <w:jc w:val="center"/>
              <w:rPr>
                <w:rFonts w:asciiTheme="majorEastAsia" w:eastAsiaTheme="majorEastAsia" w:hAnsiTheme="majorEastAsia" w:cs="Times New Roman"/>
                <w:color w:val="000000"/>
                <w14:ligatures w14:val="none"/>
              </w:rPr>
            </w:pPr>
          </w:p>
        </w:tc>
      </w:tr>
      <w:tr w:rsidR="00620FFA" w:rsidRPr="00AA253B" w14:paraId="2FD85668" w14:textId="77777777" w:rsidTr="00AA253B">
        <w:trPr>
          <w:cantSplit/>
          <w:trHeight w:val="340"/>
        </w:trPr>
        <w:tc>
          <w:tcPr>
            <w:tcW w:w="1428" w:type="dxa"/>
            <w:vAlign w:val="center"/>
          </w:tcPr>
          <w:p w14:paraId="2F318A8A" w14:textId="20E2F147" w:rsidR="00620FFA" w:rsidRPr="00620FFA" w:rsidRDefault="00620FFA" w:rsidP="00620FFA">
            <w:pPr>
              <w:spacing w:after="0" w:line="240" w:lineRule="auto"/>
              <w:jc w:val="center"/>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17:30-19:00</w:t>
            </w:r>
          </w:p>
        </w:tc>
        <w:tc>
          <w:tcPr>
            <w:tcW w:w="5797" w:type="dxa"/>
            <w:vAlign w:val="center"/>
          </w:tcPr>
          <w:p w14:paraId="1A9CA1BB" w14:textId="125565C4" w:rsidR="00620FFA" w:rsidRPr="00620FFA" w:rsidRDefault="00620FFA" w:rsidP="00620FFA">
            <w:pPr>
              <w:spacing w:after="0" w:line="240" w:lineRule="auto"/>
              <w:rPr>
                <w:rFonts w:asciiTheme="majorEastAsia" w:eastAsiaTheme="majorEastAsia" w:hAnsiTheme="majorEastAsia" w:cs="Tahoma"/>
                <w:color w:val="000000"/>
                <w14:ligatures w14:val="none"/>
              </w:rPr>
            </w:pPr>
            <w:r w:rsidRPr="00620FFA">
              <w:rPr>
                <w:rFonts w:asciiTheme="majorEastAsia" w:eastAsiaTheme="majorEastAsia" w:hAnsiTheme="majorEastAsia" w:cs="Tahoma" w:hint="eastAsia"/>
                <w:color w:val="000000"/>
                <w14:ligatures w14:val="none"/>
              </w:rPr>
              <w:t>文化</w:t>
            </w:r>
            <w:proofErr w:type="gramStart"/>
            <w:r w:rsidRPr="00620FFA">
              <w:rPr>
                <w:rFonts w:asciiTheme="majorEastAsia" w:eastAsiaTheme="majorEastAsia" w:hAnsiTheme="majorEastAsia" w:cs="Tahoma" w:hint="eastAsia"/>
                <w:color w:val="000000"/>
                <w14:ligatures w14:val="none"/>
              </w:rPr>
              <w:t>沉</w:t>
            </w:r>
            <w:proofErr w:type="gramEnd"/>
            <w:r w:rsidRPr="00620FFA">
              <w:rPr>
                <w:rFonts w:asciiTheme="majorEastAsia" w:eastAsiaTheme="majorEastAsia" w:hAnsiTheme="majorEastAsia" w:cs="Tahoma" w:hint="eastAsia"/>
                <w:color w:val="000000"/>
                <w14:ligatures w14:val="none"/>
              </w:rPr>
              <w:t>浸</w:t>
            </w:r>
          </w:p>
        </w:tc>
        <w:tc>
          <w:tcPr>
            <w:tcW w:w="2442" w:type="dxa"/>
            <w:vAlign w:val="center"/>
          </w:tcPr>
          <w:p w14:paraId="05F5555C" w14:textId="0958EA2F" w:rsidR="00620FFA" w:rsidRPr="00620FFA" w:rsidRDefault="00620FFA" w:rsidP="00620FFA">
            <w:pPr>
              <w:spacing w:after="0" w:line="240" w:lineRule="auto"/>
              <w:jc w:val="center"/>
              <w:rPr>
                <w:rFonts w:asciiTheme="majorEastAsia" w:eastAsiaTheme="majorEastAsia" w:hAnsiTheme="majorEastAsia" w:cs="Times New Roman"/>
                <w:color w:val="000000"/>
                <w14:ligatures w14:val="none"/>
              </w:rPr>
            </w:pPr>
            <w:r w:rsidRPr="00620FFA">
              <w:rPr>
                <w:rFonts w:asciiTheme="majorEastAsia" w:eastAsiaTheme="majorEastAsia" w:hAnsiTheme="majorEastAsia" w:cs="Times New Roman"/>
                <w:color w:val="000000"/>
                <w14:ligatures w14:val="none"/>
              </w:rPr>
              <w:t>ICON SIAM購物中心</w:t>
            </w:r>
          </w:p>
        </w:tc>
      </w:tr>
      <w:tr w:rsidR="00620FFA" w:rsidRPr="00AA253B" w14:paraId="4CFA23DF" w14:textId="77777777" w:rsidTr="00AA253B">
        <w:trPr>
          <w:cantSplit/>
          <w:trHeight w:val="340"/>
        </w:trPr>
        <w:tc>
          <w:tcPr>
            <w:tcW w:w="1428" w:type="dxa"/>
            <w:vAlign w:val="center"/>
          </w:tcPr>
          <w:p w14:paraId="394E8B9A" w14:textId="3780B3EC"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w:t>
            </w:r>
            <w:r w:rsidR="009E63CB">
              <w:rPr>
                <w:rFonts w:asciiTheme="majorEastAsia" w:eastAsiaTheme="majorEastAsia" w:hAnsiTheme="majorEastAsia" w:cs="Tahoma" w:hint="eastAsia"/>
                <w:color w:val="000000"/>
                <w14:ligatures w14:val="none"/>
              </w:rPr>
              <w:t>9</w:t>
            </w:r>
            <w:r w:rsidRPr="00AA253B">
              <w:rPr>
                <w:rFonts w:asciiTheme="majorEastAsia" w:eastAsiaTheme="majorEastAsia" w:hAnsiTheme="majorEastAsia" w:cs="Tahoma" w:hint="eastAsia"/>
                <w:color w:val="000000"/>
                <w14:ligatures w14:val="none"/>
              </w:rPr>
              <w:t>:00</w:t>
            </w:r>
          </w:p>
        </w:tc>
        <w:tc>
          <w:tcPr>
            <w:tcW w:w="5797" w:type="dxa"/>
            <w:vAlign w:val="center"/>
          </w:tcPr>
          <w:p w14:paraId="154E61B3" w14:textId="72442297" w:rsidR="00620FFA" w:rsidRPr="00AA253B" w:rsidRDefault="00620FFA" w:rsidP="00620FFA">
            <w:pPr>
              <w:spacing w:after="0" w:line="240" w:lineRule="auto"/>
              <w:jc w:val="both"/>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晚餐</w:t>
            </w:r>
          </w:p>
        </w:tc>
        <w:tc>
          <w:tcPr>
            <w:tcW w:w="2442" w:type="dxa"/>
            <w:vAlign w:val="center"/>
          </w:tcPr>
          <w:p w14:paraId="7B06BFD4" w14:textId="77777777" w:rsidR="00620FFA" w:rsidRPr="00AA253B" w:rsidRDefault="00620FFA" w:rsidP="00620FFA">
            <w:pPr>
              <w:spacing w:after="0" w:line="240" w:lineRule="auto"/>
              <w:jc w:val="center"/>
              <w:rPr>
                <w:rFonts w:asciiTheme="majorEastAsia" w:eastAsiaTheme="majorEastAsia" w:hAnsiTheme="majorEastAsia" w:cs="Tahoma"/>
                <w:color w:val="000000"/>
                <w14:ligatures w14:val="none"/>
              </w:rPr>
            </w:pPr>
          </w:p>
        </w:tc>
      </w:tr>
      <w:tr w:rsidR="00620FFA" w:rsidRPr="00AA253B" w14:paraId="13C65B0F" w14:textId="77777777" w:rsidTr="00AA253B">
        <w:trPr>
          <w:cantSplit/>
          <w:trHeight w:val="340"/>
        </w:trPr>
        <w:tc>
          <w:tcPr>
            <w:tcW w:w="9667" w:type="dxa"/>
            <w:gridSpan w:val="3"/>
            <w:vAlign w:val="center"/>
          </w:tcPr>
          <w:p w14:paraId="333F0598" w14:textId="39888C1E" w:rsidR="00620FFA" w:rsidRPr="00AA253B" w:rsidRDefault="001F01B2" w:rsidP="00620FFA">
            <w:pPr>
              <w:spacing w:after="0" w:line="240" w:lineRule="auto"/>
              <w:rPr>
                <w:rFonts w:asciiTheme="majorEastAsia" w:eastAsiaTheme="majorEastAsia" w:hAnsiTheme="majorEastAsia" w:cs="Tahoma"/>
                <w:b/>
                <w:color w:val="000000"/>
                <w14:ligatures w14:val="none"/>
              </w:rPr>
            </w:pPr>
            <w:r w:rsidRPr="001F01B2">
              <w:rPr>
                <w:rFonts w:asciiTheme="majorEastAsia" w:eastAsiaTheme="majorEastAsia" w:hAnsiTheme="majorEastAsia" w:cs="Tahoma" w:hint="eastAsia"/>
                <w:b/>
                <w:color w:val="000000"/>
                <w14:ligatures w14:val="none"/>
              </w:rPr>
              <w:t>第4天，1月14日，星期三</w:t>
            </w:r>
          </w:p>
        </w:tc>
      </w:tr>
      <w:tr w:rsidR="009E63CB" w:rsidRPr="00AA253B" w14:paraId="5BB92FA9" w14:textId="77777777" w:rsidTr="00AA253B">
        <w:trPr>
          <w:cantSplit/>
          <w:trHeight w:val="340"/>
        </w:trPr>
        <w:tc>
          <w:tcPr>
            <w:tcW w:w="1428" w:type="dxa"/>
            <w:vAlign w:val="center"/>
          </w:tcPr>
          <w:p w14:paraId="3BA002D3"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10:</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r w:rsidRPr="00AA253B">
              <w:rPr>
                <w:rFonts w:asciiTheme="majorEastAsia" w:eastAsiaTheme="majorEastAsia" w:hAnsiTheme="majorEastAsia" w:cs="Tahoma" w:hint="eastAsia"/>
                <w:color w:val="000000"/>
                <w14:ligatures w14:val="none"/>
              </w:rPr>
              <w:t>12</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p>
        </w:tc>
        <w:tc>
          <w:tcPr>
            <w:tcW w:w="5797" w:type="dxa"/>
            <w:vAlign w:val="center"/>
          </w:tcPr>
          <w:p w14:paraId="04993139" w14:textId="2687E04D" w:rsidR="009E63CB" w:rsidRPr="00AA253B" w:rsidRDefault="009E63CB" w:rsidP="009E63CB">
            <w:pPr>
              <w:spacing w:after="0" w:line="240" w:lineRule="auto"/>
              <w:rPr>
                <w:rFonts w:asciiTheme="majorEastAsia" w:eastAsiaTheme="majorEastAsia" w:hAnsiTheme="majorEastAsia" w:cs="Tahoma"/>
                <w:color w:val="000000"/>
                <w14:ligatures w14:val="none"/>
              </w:rPr>
            </w:pPr>
            <w:r w:rsidRPr="00620FFA">
              <w:rPr>
                <w:rFonts w:asciiTheme="majorEastAsia" w:eastAsiaTheme="majorEastAsia" w:hAnsiTheme="majorEastAsia" w:cs="Tahoma" w:hint="eastAsia"/>
                <w:color w:val="000000"/>
                <w14:ligatures w14:val="none"/>
              </w:rPr>
              <w:t>文化</w:t>
            </w:r>
            <w:proofErr w:type="gramStart"/>
            <w:r w:rsidRPr="00620FFA">
              <w:rPr>
                <w:rFonts w:asciiTheme="majorEastAsia" w:eastAsiaTheme="majorEastAsia" w:hAnsiTheme="majorEastAsia" w:cs="Tahoma" w:hint="eastAsia"/>
                <w:color w:val="000000"/>
                <w14:ligatures w14:val="none"/>
              </w:rPr>
              <w:t>沉</w:t>
            </w:r>
            <w:proofErr w:type="gramEnd"/>
            <w:r w:rsidRPr="00620FFA">
              <w:rPr>
                <w:rFonts w:asciiTheme="majorEastAsia" w:eastAsiaTheme="majorEastAsia" w:hAnsiTheme="majorEastAsia" w:cs="Tahoma" w:hint="eastAsia"/>
                <w:color w:val="000000"/>
                <w14:ligatures w14:val="none"/>
              </w:rPr>
              <w:t>浸</w:t>
            </w:r>
          </w:p>
        </w:tc>
        <w:tc>
          <w:tcPr>
            <w:tcW w:w="2442" w:type="dxa"/>
            <w:vAlign w:val="center"/>
          </w:tcPr>
          <w:p w14:paraId="0401FFA6" w14:textId="7033E888"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proofErr w:type="gramStart"/>
            <w:r w:rsidRPr="009E63CB">
              <w:rPr>
                <w:rFonts w:asciiTheme="majorEastAsia" w:eastAsiaTheme="majorEastAsia" w:hAnsiTheme="majorEastAsia" w:cs="Tahoma"/>
                <w:color w:val="000000"/>
                <w14:ligatures w14:val="none"/>
              </w:rPr>
              <w:t>考艾國家公園</w:t>
            </w:r>
            <w:proofErr w:type="gramEnd"/>
          </w:p>
        </w:tc>
      </w:tr>
      <w:tr w:rsidR="009E63CB" w:rsidRPr="00AA253B" w14:paraId="0EE49401" w14:textId="77777777" w:rsidTr="00AA253B">
        <w:trPr>
          <w:cantSplit/>
          <w:trHeight w:val="340"/>
        </w:trPr>
        <w:tc>
          <w:tcPr>
            <w:tcW w:w="1428" w:type="dxa"/>
            <w:vAlign w:val="center"/>
          </w:tcPr>
          <w:p w14:paraId="6A66549D"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12:00-13:30</w:t>
            </w:r>
          </w:p>
        </w:tc>
        <w:tc>
          <w:tcPr>
            <w:tcW w:w="5797" w:type="dxa"/>
            <w:vAlign w:val="center"/>
          </w:tcPr>
          <w:p w14:paraId="72C8EC4A" w14:textId="3EFE6806"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午休</w:t>
            </w:r>
          </w:p>
        </w:tc>
        <w:tc>
          <w:tcPr>
            <w:tcW w:w="2442" w:type="dxa"/>
            <w:vAlign w:val="center"/>
          </w:tcPr>
          <w:p w14:paraId="211DCA3F"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p>
        </w:tc>
      </w:tr>
      <w:tr w:rsidR="009E63CB" w:rsidRPr="00AA253B" w14:paraId="237168A7" w14:textId="77777777" w:rsidTr="00AA253B">
        <w:trPr>
          <w:cantSplit/>
          <w:trHeight w:val="340"/>
        </w:trPr>
        <w:tc>
          <w:tcPr>
            <w:tcW w:w="1428" w:type="dxa"/>
            <w:vAlign w:val="center"/>
          </w:tcPr>
          <w:p w14:paraId="720E97EB"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14:00-17:30</w:t>
            </w:r>
          </w:p>
        </w:tc>
        <w:tc>
          <w:tcPr>
            <w:tcW w:w="5797" w:type="dxa"/>
            <w:vAlign w:val="center"/>
          </w:tcPr>
          <w:p w14:paraId="34E6FCFF" w14:textId="3491FE2A"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sidRPr="00620FFA">
              <w:rPr>
                <w:rFonts w:asciiTheme="majorEastAsia" w:eastAsiaTheme="majorEastAsia" w:hAnsiTheme="majorEastAsia" w:cs="Tahoma" w:hint="eastAsia"/>
                <w:color w:val="000000"/>
                <w14:ligatures w14:val="none"/>
              </w:rPr>
              <w:t>文化</w:t>
            </w:r>
            <w:proofErr w:type="gramStart"/>
            <w:r w:rsidRPr="00620FFA">
              <w:rPr>
                <w:rFonts w:asciiTheme="majorEastAsia" w:eastAsiaTheme="majorEastAsia" w:hAnsiTheme="majorEastAsia" w:cs="Tahoma" w:hint="eastAsia"/>
                <w:color w:val="000000"/>
                <w14:ligatures w14:val="none"/>
              </w:rPr>
              <w:t>沉</w:t>
            </w:r>
            <w:proofErr w:type="gramEnd"/>
            <w:r w:rsidRPr="00620FFA">
              <w:rPr>
                <w:rFonts w:asciiTheme="majorEastAsia" w:eastAsiaTheme="majorEastAsia" w:hAnsiTheme="majorEastAsia" w:cs="Tahoma" w:hint="eastAsia"/>
                <w:color w:val="000000"/>
                <w14:ligatures w14:val="none"/>
              </w:rPr>
              <w:t>浸</w:t>
            </w:r>
          </w:p>
        </w:tc>
        <w:tc>
          <w:tcPr>
            <w:tcW w:w="2442" w:type="dxa"/>
            <w:vAlign w:val="center"/>
          </w:tcPr>
          <w:p w14:paraId="1C848866" w14:textId="69C38B02"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p>
        </w:tc>
      </w:tr>
      <w:tr w:rsidR="009E63CB" w:rsidRPr="00AA253B" w14:paraId="30E85F06" w14:textId="77777777" w:rsidTr="00AA253B">
        <w:trPr>
          <w:cantSplit/>
          <w:trHeight w:val="340"/>
        </w:trPr>
        <w:tc>
          <w:tcPr>
            <w:tcW w:w="1428" w:type="dxa"/>
            <w:vAlign w:val="center"/>
          </w:tcPr>
          <w:p w14:paraId="50C89FF7"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18:00</w:t>
            </w:r>
          </w:p>
        </w:tc>
        <w:tc>
          <w:tcPr>
            <w:tcW w:w="5797" w:type="dxa"/>
            <w:vAlign w:val="center"/>
          </w:tcPr>
          <w:p w14:paraId="3BADA3A4" w14:textId="722F8F8B"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晚餐</w:t>
            </w:r>
          </w:p>
        </w:tc>
        <w:tc>
          <w:tcPr>
            <w:tcW w:w="2442" w:type="dxa"/>
            <w:vAlign w:val="center"/>
          </w:tcPr>
          <w:p w14:paraId="0F6BAD69"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p>
        </w:tc>
      </w:tr>
      <w:tr w:rsidR="009E63CB" w:rsidRPr="00AA253B" w14:paraId="4FB1A205" w14:textId="77777777" w:rsidTr="00AA253B">
        <w:trPr>
          <w:cantSplit/>
          <w:trHeight w:val="340"/>
        </w:trPr>
        <w:tc>
          <w:tcPr>
            <w:tcW w:w="9667" w:type="dxa"/>
            <w:gridSpan w:val="3"/>
            <w:tcBorders>
              <w:top w:val="nil"/>
            </w:tcBorders>
            <w:vAlign w:val="center"/>
          </w:tcPr>
          <w:p w14:paraId="5D9246C3" w14:textId="70022D2E" w:rsidR="009E63CB" w:rsidRPr="00AA253B" w:rsidRDefault="009E63CB" w:rsidP="009E63CB">
            <w:pPr>
              <w:spacing w:after="0" w:line="240" w:lineRule="auto"/>
              <w:rPr>
                <w:rFonts w:asciiTheme="majorEastAsia" w:eastAsiaTheme="majorEastAsia" w:hAnsiTheme="majorEastAsia" w:cs="Tahoma"/>
                <w:b/>
                <w:color w:val="000000"/>
                <w14:ligatures w14:val="none"/>
              </w:rPr>
            </w:pPr>
            <w:r w:rsidRPr="009E63CB">
              <w:rPr>
                <w:rFonts w:asciiTheme="majorEastAsia" w:eastAsiaTheme="majorEastAsia" w:hAnsiTheme="majorEastAsia" w:cs="Tahoma" w:hint="eastAsia"/>
                <w:b/>
                <w:color w:val="000000"/>
                <w14:ligatures w14:val="none"/>
              </w:rPr>
              <w:t>第5天，1月15日，星期四</w:t>
            </w:r>
          </w:p>
        </w:tc>
      </w:tr>
      <w:tr w:rsidR="009E63CB" w:rsidRPr="00AA253B" w14:paraId="5D607DB2" w14:textId="77777777" w:rsidTr="00AA253B">
        <w:trPr>
          <w:cantSplit/>
          <w:trHeight w:val="340"/>
        </w:trPr>
        <w:tc>
          <w:tcPr>
            <w:tcW w:w="1428" w:type="dxa"/>
            <w:vAlign w:val="center"/>
          </w:tcPr>
          <w:p w14:paraId="6CA18B55"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10:</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r w:rsidRPr="00AA253B">
              <w:rPr>
                <w:rFonts w:asciiTheme="majorEastAsia" w:eastAsiaTheme="majorEastAsia" w:hAnsiTheme="majorEastAsia" w:cs="Tahoma" w:hint="eastAsia"/>
                <w:color w:val="000000"/>
                <w14:ligatures w14:val="none"/>
              </w:rPr>
              <w:t>12</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p>
        </w:tc>
        <w:tc>
          <w:tcPr>
            <w:tcW w:w="5797" w:type="dxa"/>
            <w:vAlign w:val="center"/>
          </w:tcPr>
          <w:p w14:paraId="0C6B1CD7" w14:textId="2AF9C26B"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sidRPr="00620FFA">
              <w:rPr>
                <w:rFonts w:asciiTheme="majorEastAsia" w:eastAsiaTheme="majorEastAsia" w:hAnsiTheme="majorEastAsia" w:cs="Tahoma" w:hint="eastAsia"/>
                <w:color w:val="000000"/>
                <w14:ligatures w14:val="none"/>
              </w:rPr>
              <w:t>參觀</w:t>
            </w:r>
            <w:r>
              <w:rPr>
                <w:rFonts w:asciiTheme="majorEastAsia" w:eastAsiaTheme="majorEastAsia" w:hAnsiTheme="majorEastAsia" w:cs="Tahoma" w:hint="eastAsia"/>
                <w:color w:val="000000"/>
                <w14:ligatures w14:val="none"/>
              </w:rPr>
              <w:t>合作社</w:t>
            </w:r>
          </w:p>
        </w:tc>
        <w:tc>
          <w:tcPr>
            <w:tcW w:w="2442" w:type="dxa"/>
            <w:vAlign w:val="center"/>
          </w:tcPr>
          <w:p w14:paraId="043E1962" w14:textId="0DB8BC0C"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r w:rsidR="009E63CB" w:rsidRPr="00AA253B" w14:paraId="0A057BB4" w14:textId="77777777" w:rsidTr="00AA253B">
        <w:trPr>
          <w:cantSplit/>
          <w:trHeight w:val="340"/>
        </w:trPr>
        <w:tc>
          <w:tcPr>
            <w:tcW w:w="1428" w:type="dxa"/>
            <w:vAlign w:val="center"/>
          </w:tcPr>
          <w:p w14:paraId="59C2FF3D"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w:t>
            </w:r>
            <w:r w:rsidRPr="00AA253B">
              <w:rPr>
                <w:rFonts w:asciiTheme="majorEastAsia" w:eastAsiaTheme="majorEastAsia" w:hAnsiTheme="majorEastAsia" w:cs="Tahoma" w:hint="eastAsia"/>
                <w:color w:val="000000"/>
                <w14:ligatures w14:val="none"/>
              </w:rPr>
              <w:t>2</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r w:rsidRPr="00AA253B">
              <w:rPr>
                <w:rFonts w:asciiTheme="majorEastAsia" w:eastAsiaTheme="majorEastAsia" w:hAnsiTheme="majorEastAsia" w:cs="Tahoma" w:hint="eastAsia"/>
                <w:color w:val="000000"/>
                <w14:ligatures w14:val="none"/>
              </w:rPr>
              <w:t>13:30</w:t>
            </w:r>
          </w:p>
        </w:tc>
        <w:tc>
          <w:tcPr>
            <w:tcW w:w="5797" w:type="dxa"/>
            <w:vAlign w:val="center"/>
          </w:tcPr>
          <w:p w14:paraId="28C69E61" w14:textId="64542B2A"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sidRPr="00090102">
              <w:rPr>
                <w:rFonts w:asciiTheme="majorEastAsia" w:eastAsiaTheme="majorEastAsia" w:hAnsiTheme="majorEastAsia" w:cs="Tahoma" w:hint="eastAsia"/>
                <w:color w:val="000000"/>
                <w14:ligatures w14:val="none"/>
              </w:rPr>
              <w:t>午休</w:t>
            </w:r>
          </w:p>
        </w:tc>
        <w:tc>
          <w:tcPr>
            <w:tcW w:w="2442" w:type="dxa"/>
            <w:vAlign w:val="center"/>
          </w:tcPr>
          <w:p w14:paraId="66B6B332" w14:textId="77777777"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r w:rsidR="009E63CB" w:rsidRPr="00AA253B" w14:paraId="5B327BD7" w14:textId="77777777" w:rsidTr="00AA253B">
        <w:trPr>
          <w:cantSplit/>
          <w:trHeight w:val="340"/>
        </w:trPr>
        <w:tc>
          <w:tcPr>
            <w:tcW w:w="1428" w:type="dxa"/>
            <w:vAlign w:val="center"/>
          </w:tcPr>
          <w:p w14:paraId="0F676982" w14:textId="2791EFBA"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hint="eastAsia"/>
                <w:color w:val="000000"/>
                <w14:ligatures w14:val="none"/>
              </w:rPr>
              <w:t>:</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hint="eastAsia"/>
                <w:color w:val="000000"/>
                <w14:ligatures w14:val="none"/>
              </w:rPr>
              <w:t>0-18:00</w:t>
            </w:r>
          </w:p>
        </w:tc>
        <w:tc>
          <w:tcPr>
            <w:tcW w:w="5797" w:type="dxa"/>
            <w:vAlign w:val="center"/>
          </w:tcPr>
          <w:p w14:paraId="0D474DC9" w14:textId="288F27C6"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sidRPr="009E63CB">
              <w:rPr>
                <w:rFonts w:asciiTheme="majorEastAsia" w:eastAsiaTheme="majorEastAsia" w:hAnsiTheme="majorEastAsia" w:cs="Tahoma" w:hint="eastAsia"/>
                <w:color w:val="000000"/>
                <w14:ligatures w14:val="none"/>
              </w:rPr>
              <w:t>文化</w:t>
            </w:r>
            <w:proofErr w:type="gramStart"/>
            <w:r w:rsidRPr="009E63CB">
              <w:rPr>
                <w:rFonts w:asciiTheme="majorEastAsia" w:eastAsiaTheme="majorEastAsia" w:hAnsiTheme="majorEastAsia" w:cs="Tahoma" w:hint="eastAsia"/>
                <w:color w:val="000000"/>
                <w14:ligatures w14:val="none"/>
              </w:rPr>
              <w:t>沉</w:t>
            </w:r>
            <w:proofErr w:type="gramEnd"/>
            <w:r w:rsidRPr="009E63CB">
              <w:rPr>
                <w:rFonts w:asciiTheme="majorEastAsia" w:eastAsiaTheme="majorEastAsia" w:hAnsiTheme="majorEastAsia" w:cs="Tahoma" w:hint="eastAsia"/>
                <w:color w:val="000000"/>
                <w14:ligatures w14:val="none"/>
              </w:rPr>
              <w:t>浸與前往曼谷</w:t>
            </w:r>
          </w:p>
        </w:tc>
        <w:tc>
          <w:tcPr>
            <w:tcW w:w="2442" w:type="dxa"/>
            <w:vAlign w:val="center"/>
          </w:tcPr>
          <w:p w14:paraId="037FDC49" w14:textId="0312D68E"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r w:rsidR="009E63CB" w:rsidRPr="00AA253B" w14:paraId="5CE9289F" w14:textId="77777777" w:rsidTr="00AA253B">
        <w:trPr>
          <w:cantSplit/>
          <w:trHeight w:val="245"/>
        </w:trPr>
        <w:tc>
          <w:tcPr>
            <w:tcW w:w="1428" w:type="dxa"/>
            <w:vAlign w:val="center"/>
          </w:tcPr>
          <w:p w14:paraId="3AC5BE19" w14:textId="77777777"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hint="eastAsia"/>
                <w:color w:val="000000"/>
                <w14:ligatures w14:val="none"/>
              </w:rPr>
              <w:t>18:00</w:t>
            </w:r>
          </w:p>
        </w:tc>
        <w:tc>
          <w:tcPr>
            <w:tcW w:w="5797" w:type="dxa"/>
            <w:vAlign w:val="center"/>
          </w:tcPr>
          <w:p w14:paraId="4F1A9A80" w14:textId="6ACD293E"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晚餐</w:t>
            </w:r>
          </w:p>
        </w:tc>
        <w:tc>
          <w:tcPr>
            <w:tcW w:w="2442" w:type="dxa"/>
            <w:vAlign w:val="center"/>
          </w:tcPr>
          <w:p w14:paraId="4AA5FD09" w14:textId="77777777"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r w:rsidR="009E63CB" w:rsidRPr="00AA253B" w14:paraId="4BC2D488" w14:textId="77777777" w:rsidTr="00712488">
        <w:trPr>
          <w:cantSplit/>
          <w:trHeight w:val="245"/>
        </w:trPr>
        <w:tc>
          <w:tcPr>
            <w:tcW w:w="9667" w:type="dxa"/>
            <w:gridSpan w:val="3"/>
            <w:vAlign w:val="center"/>
          </w:tcPr>
          <w:p w14:paraId="4464028E" w14:textId="2B5003A2" w:rsidR="009E63CB" w:rsidRPr="009E63CB" w:rsidRDefault="009E63CB" w:rsidP="009E63CB">
            <w:pPr>
              <w:spacing w:after="0" w:line="240" w:lineRule="auto"/>
              <w:jc w:val="both"/>
              <w:rPr>
                <w:rFonts w:asciiTheme="majorEastAsia" w:eastAsiaTheme="majorEastAsia" w:hAnsiTheme="majorEastAsia" w:cs="Tahoma"/>
                <w:b/>
                <w:bCs/>
                <w:color w:val="000000"/>
                <w14:ligatures w14:val="none"/>
              </w:rPr>
            </w:pPr>
            <w:r w:rsidRPr="009E63CB">
              <w:rPr>
                <w:rFonts w:asciiTheme="majorEastAsia" w:eastAsiaTheme="majorEastAsia" w:hAnsiTheme="majorEastAsia" w:cs="Tahoma" w:hint="eastAsia"/>
                <w:b/>
                <w:bCs/>
                <w:color w:val="000000"/>
                <w14:ligatures w14:val="none"/>
              </w:rPr>
              <w:t>第6天，1月16日，星期五</w:t>
            </w:r>
          </w:p>
        </w:tc>
      </w:tr>
      <w:tr w:rsidR="009E63CB" w:rsidRPr="00AA253B" w14:paraId="6480AB6B" w14:textId="77777777" w:rsidTr="00AA253B">
        <w:trPr>
          <w:cantSplit/>
          <w:trHeight w:val="245"/>
        </w:trPr>
        <w:tc>
          <w:tcPr>
            <w:tcW w:w="1428" w:type="dxa"/>
            <w:vAlign w:val="center"/>
          </w:tcPr>
          <w:p w14:paraId="5B04E7BD" w14:textId="03FDAEE1"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AA253B">
              <w:rPr>
                <w:rFonts w:asciiTheme="majorEastAsia" w:eastAsiaTheme="majorEastAsia" w:hAnsiTheme="majorEastAsia" w:cs="Tahoma"/>
                <w:color w:val="000000"/>
                <w14:ligatures w14:val="none"/>
              </w:rPr>
              <w:t>10:</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r w:rsidRPr="00AA253B">
              <w:rPr>
                <w:rFonts w:asciiTheme="majorEastAsia" w:eastAsiaTheme="majorEastAsia" w:hAnsiTheme="majorEastAsia" w:cs="Tahoma" w:hint="eastAsia"/>
                <w:color w:val="000000"/>
                <w14:ligatures w14:val="none"/>
              </w:rPr>
              <w:t>1</w:t>
            </w:r>
            <w:r>
              <w:rPr>
                <w:rFonts w:asciiTheme="majorEastAsia" w:eastAsiaTheme="majorEastAsia" w:hAnsiTheme="majorEastAsia" w:cs="Tahoma" w:hint="eastAsia"/>
                <w:color w:val="000000"/>
                <w14:ligatures w14:val="none"/>
              </w:rPr>
              <w:t>3</w:t>
            </w:r>
            <w:r w:rsidRPr="00AA253B">
              <w:rPr>
                <w:rFonts w:asciiTheme="majorEastAsia" w:eastAsiaTheme="majorEastAsia" w:hAnsiTheme="majorEastAsia" w:cs="Tahoma"/>
                <w:color w:val="000000"/>
                <w14:ligatures w14:val="none"/>
              </w:rPr>
              <w:t>:</w:t>
            </w:r>
            <w:r w:rsidRPr="00AA253B">
              <w:rPr>
                <w:rFonts w:asciiTheme="majorEastAsia" w:eastAsiaTheme="majorEastAsia" w:hAnsiTheme="majorEastAsia" w:cs="Tahoma" w:hint="eastAsia"/>
                <w:color w:val="000000"/>
                <w14:ligatures w14:val="none"/>
              </w:rPr>
              <w:t>0</w:t>
            </w:r>
            <w:r w:rsidRPr="00AA253B">
              <w:rPr>
                <w:rFonts w:asciiTheme="majorEastAsia" w:eastAsiaTheme="majorEastAsia" w:hAnsiTheme="majorEastAsia" w:cs="Tahoma"/>
                <w:color w:val="000000"/>
                <w14:ligatures w14:val="none"/>
              </w:rPr>
              <w:t>0</w:t>
            </w:r>
          </w:p>
        </w:tc>
        <w:tc>
          <w:tcPr>
            <w:tcW w:w="5797" w:type="dxa"/>
            <w:vAlign w:val="center"/>
          </w:tcPr>
          <w:p w14:paraId="663B1985" w14:textId="249A72E9" w:rsidR="009E63CB" w:rsidRDefault="009E63CB" w:rsidP="009E63CB">
            <w:pPr>
              <w:spacing w:after="0" w:line="240" w:lineRule="auto"/>
              <w:jc w:val="both"/>
              <w:rPr>
                <w:rFonts w:asciiTheme="majorEastAsia" w:eastAsiaTheme="majorEastAsia" w:hAnsiTheme="majorEastAsia" w:cs="Tahoma"/>
                <w:color w:val="000000"/>
                <w14:ligatures w14:val="none"/>
              </w:rPr>
            </w:pPr>
            <w:r w:rsidRPr="009E63CB">
              <w:rPr>
                <w:rFonts w:asciiTheme="majorEastAsia" w:eastAsiaTheme="majorEastAsia" w:hAnsiTheme="majorEastAsia" w:cs="Tahoma" w:hint="eastAsia"/>
                <w:color w:val="000000"/>
                <w14:ligatures w14:val="none"/>
              </w:rPr>
              <w:t>告別晚會：午餐、證書頒發和閉幕式</w:t>
            </w:r>
          </w:p>
        </w:tc>
        <w:tc>
          <w:tcPr>
            <w:tcW w:w="2442" w:type="dxa"/>
            <w:vAlign w:val="center"/>
          </w:tcPr>
          <w:p w14:paraId="044EF7AF" w14:textId="77777777"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r w:rsidR="009E63CB" w:rsidRPr="00AA253B" w14:paraId="1D0DD750" w14:textId="77777777" w:rsidTr="00AA253B">
        <w:trPr>
          <w:cantSplit/>
          <w:trHeight w:val="245"/>
        </w:trPr>
        <w:tc>
          <w:tcPr>
            <w:tcW w:w="1428" w:type="dxa"/>
            <w:vAlign w:val="center"/>
          </w:tcPr>
          <w:p w14:paraId="5B6097EA" w14:textId="674C089F" w:rsidR="009E63CB" w:rsidRPr="00AA253B" w:rsidRDefault="009E63CB" w:rsidP="009E63CB">
            <w:pPr>
              <w:spacing w:after="0" w:line="240" w:lineRule="auto"/>
              <w:jc w:val="center"/>
              <w:rPr>
                <w:rFonts w:asciiTheme="majorEastAsia" w:eastAsiaTheme="majorEastAsia" w:hAnsiTheme="majorEastAsia" w:cs="Tahoma"/>
                <w:color w:val="000000"/>
                <w14:ligatures w14:val="none"/>
              </w:rPr>
            </w:pPr>
            <w:r w:rsidRPr="009E63CB">
              <w:rPr>
                <w:rFonts w:asciiTheme="majorEastAsia" w:eastAsiaTheme="majorEastAsia" w:hAnsiTheme="majorEastAsia" w:cs="Tahoma" w:hint="eastAsia"/>
                <w:color w:val="000000"/>
                <w14:ligatures w14:val="none"/>
              </w:rPr>
              <w:t>13:00起</w:t>
            </w:r>
          </w:p>
        </w:tc>
        <w:tc>
          <w:tcPr>
            <w:tcW w:w="5797" w:type="dxa"/>
            <w:vAlign w:val="center"/>
          </w:tcPr>
          <w:p w14:paraId="23B0D7D6" w14:textId="520151BF" w:rsidR="009E63CB" w:rsidRDefault="009E63CB" w:rsidP="009E63CB">
            <w:pPr>
              <w:spacing w:after="0" w:line="240" w:lineRule="auto"/>
              <w:jc w:val="both"/>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自由時間與自行用</w:t>
            </w:r>
            <w:r w:rsidRPr="009E63CB">
              <w:rPr>
                <w:rFonts w:asciiTheme="majorEastAsia" w:eastAsiaTheme="majorEastAsia" w:hAnsiTheme="majorEastAsia" w:cs="Tahoma" w:hint="eastAsia"/>
                <w:color w:val="000000"/>
                <w14:ligatures w14:val="none"/>
              </w:rPr>
              <w:t>晚餐</w:t>
            </w:r>
          </w:p>
        </w:tc>
        <w:tc>
          <w:tcPr>
            <w:tcW w:w="2442" w:type="dxa"/>
            <w:vAlign w:val="center"/>
          </w:tcPr>
          <w:p w14:paraId="5254DF78" w14:textId="77777777"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r w:rsidR="009E63CB" w:rsidRPr="00AA253B" w14:paraId="674E3056" w14:textId="77777777" w:rsidTr="00006349">
        <w:trPr>
          <w:cantSplit/>
          <w:trHeight w:val="245"/>
        </w:trPr>
        <w:tc>
          <w:tcPr>
            <w:tcW w:w="9667" w:type="dxa"/>
            <w:gridSpan w:val="3"/>
            <w:vAlign w:val="center"/>
          </w:tcPr>
          <w:p w14:paraId="368A00D1" w14:textId="1887F26B" w:rsidR="009E63CB" w:rsidRPr="009E63CB" w:rsidRDefault="009E63CB" w:rsidP="009E63CB">
            <w:pPr>
              <w:spacing w:after="0" w:line="240" w:lineRule="auto"/>
              <w:jc w:val="both"/>
              <w:rPr>
                <w:rFonts w:asciiTheme="majorEastAsia" w:eastAsiaTheme="majorEastAsia" w:hAnsiTheme="majorEastAsia" w:cs="Tahoma"/>
                <w:b/>
                <w:bCs/>
                <w:color w:val="000000"/>
                <w14:ligatures w14:val="none"/>
              </w:rPr>
            </w:pPr>
            <w:r w:rsidRPr="009E63CB">
              <w:rPr>
                <w:rFonts w:asciiTheme="majorEastAsia" w:eastAsiaTheme="majorEastAsia" w:hAnsiTheme="majorEastAsia" w:cs="Tahoma" w:hint="eastAsia"/>
                <w:b/>
                <w:bCs/>
                <w:color w:val="000000"/>
                <w14:ligatures w14:val="none"/>
              </w:rPr>
              <w:t>第7天，1月17日，星期六</w:t>
            </w:r>
          </w:p>
        </w:tc>
      </w:tr>
      <w:tr w:rsidR="009E63CB" w:rsidRPr="00AA253B" w14:paraId="3579E436" w14:textId="77777777" w:rsidTr="00AA253B">
        <w:trPr>
          <w:cantSplit/>
          <w:trHeight w:val="245"/>
        </w:trPr>
        <w:tc>
          <w:tcPr>
            <w:tcW w:w="1428" w:type="dxa"/>
            <w:vAlign w:val="center"/>
          </w:tcPr>
          <w:p w14:paraId="2E196579" w14:textId="77777777" w:rsidR="009E63CB" w:rsidRPr="009E63CB" w:rsidRDefault="009E63CB" w:rsidP="009E63CB">
            <w:pPr>
              <w:spacing w:after="0" w:line="240" w:lineRule="auto"/>
              <w:jc w:val="center"/>
              <w:rPr>
                <w:rFonts w:asciiTheme="majorEastAsia" w:eastAsiaTheme="majorEastAsia" w:hAnsiTheme="majorEastAsia" w:cs="Tahoma"/>
                <w:color w:val="000000"/>
                <w14:ligatures w14:val="none"/>
              </w:rPr>
            </w:pPr>
          </w:p>
        </w:tc>
        <w:tc>
          <w:tcPr>
            <w:tcW w:w="5797" w:type="dxa"/>
            <w:vAlign w:val="center"/>
          </w:tcPr>
          <w:p w14:paraId="1F56A109" w14:textId="0E0316C1" w:rsidR="009E63CB" w:rsidRDefault="00866B63" w:rsidP="009E63CB">
            <w:pPr>
              <w:spacing w:after="0" w:line="240" w:lineRule="auto"/>
              <w:jc w:val="both"/>
              <w:rPr>
                <w:rFonts w:asciiTheme="majorEastAsia" w:eastAsiaTheme="majorEastAsia" w:hAnsiTheme="majorEastAsia" w:cs="Tahoma"/>
                <w:color w:val="000000"/>
                <w14:ligatures w14:val="none"/>
              </w:rPr>
            </w:pPr>
            <w:r>
              <w:rPr>
                <w:rFonts w:asciiTheme="majorEastAsia" w:eastAsiaTheme="majorEastAsia" w:hAnsiTheme="majorEastAsia" w:cs="Tahoma" w:hint="eastAsia"/>
                <w:color w:val="000000"/>
                <w14:ligatures w14:val="none"/>
              </w:rPr>
              <w:t>離境</w:t>
            </w:r>
          </w:p>
        </w:tc>
        <w:tc>
          <w:tcPr>
            <w:tcW w:w="2442" w:type="dxa"/>
            <w:vAlign w:val="center"/>
          </w:tcPr>
          <w:p w14:paraId="596C9416" w14:textId="77777777" w:rsidR="009E63CB" w:rsidRPr="00AA253B" w:rsidRDefault="009E63CB" w:rsidP="009E63CB">
            <w:pPr>
              <w:spacing w:after="0" w:line="240" w:lineRule="auto"/>
              <w:jc w:val="both"/>
              <w:rPr>
                <w:rFonts w:asciiTheme="majorEastAsia" w:eastAsiaTheme="majorEastAsia" w:hAnsiTheme="majorEastAsia" w:cs="Tahoma"/>
                <w:color w:val="000000"/>
                <w14:ligatures w14:val="none"/>
              </w:rPr>
            </w:pPr>
          </w:p>
        </w:tc>
      </w:tr>
    </w:tbl>
    <w:p w14:paraId="3539B2F2" w14:textId="5B0A4C0A" w:rsidR="0017251F" w:rsidRPr="0017251F" w:rsidRDefault="0017251F" w:rsidP="0017251F">
      <w:pPr>
        <w:spacing w:before="240" w:after="0"/>
        <w:rPr>
          <w:rFonts w:asciiTheme="majorEastAsia" w:eastAsiaTheme="majorEastAsia" w:hAnsiTheme="majorEastAsia"/>
          <w:b/>
          <w:bCs/>
          <w:sz w:val="42"/>
          <w:szCs w:val="42"/>
        </w:rPr>
      </w:pPr>
      <w:r w:rsidRPr="0017251F">
        <w:rPr>
          <w:rFonts w:asciiTheme="majorEastAsia" w:eastAsiaTheme="majorEastAsia" w:hAnsiTheme="majorEastAsia" w:hint="eastAsia"/>
          <w:b/>
          <w:bCs/>
          <w:sz w:val="42"/>
          <w:szCs w:val="42"/>
        </w:rPr>
        <w:t>報名表(</w:t>
      </w:r>
      <w:proofErr w:type="gramStart"/>
      <w:r w:rsidRPr="0017251F">
        <w:rPr>
          <w:rFonts w:asciiTheme="majorEastAsia" w:eastAsiaTheme="majorEastAsia" w:hAnsiTheme="majorEastAsia" w:hint="eastAsia"/>
          <w:b/>
          <w:bCs/>
          <w:sz w:val="42"/>
          <w:szCs w:val="42"/>
        </w:rPr>
        <w:t>下略</w:t>
      </w:r>
      <w:proofErr w:type="gramEnd"/>
      <w:r w:rsidRPr="0017251F">
        <w:rPr>
          <w:rFonts w:asciiTheme="majorEastAsia" w:eastAsiaTheme="majorEastAsia" w:hAnsiTheme="majorEastAsia" w:hint="eastAsia"/>
          <w:b/>
          <w:bCs/>
          <w:sz w:val="42"/>
          <w:szCs w:val="42"/>
        </w:rPr>
        <w:t>)</w:t>
      </w:r>
    </w:p>
    <w:sectPr w:rsidR="0017251F" w:rsidRPr="0017251F" w:rsidSect="00AA253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722"/>
    <w:multiLevelType w:val="hybridMultilevel"/>
    <w:tmpl w:val="C9C875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B914E5"/>
    <w:multiLevelType w:val="hybridMultilevel"/>
    <w:tmpl w:val="5C28F65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13596974"/>
    <w:multiLevelType w:val="hybridMultilevel"/>
    <w:tmpl w:val="A3EE803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50A4AE3"/>
    <w:multiLevelType w:val="hybridMultilevel"/>
    <w:tmpl w:val="57F6DE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7F5FA5"/>
    <w:multiLevelType w:val="hybridMultilevel"/>
    <w:tmpl w:val="50E6F048"/>
    <w:lvl w:ilvl="0" w:tplc="39A859B8">
      <w:start w:val="1"/>
      <w:numFmt w:val="bullet"/>
      <w:lvlText w:val="・"/>
      <w:lvlJc w:val="left"/>
      <w:pPr>
        <w:ind w:left="480" w:hanging="480"/>
      </w:pPr>
      <w:rPr>
        <w:rFonts w:ascii="新細明體" w:eastAsia="新細明體" w:hAnsi="新細明體"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 w15:restartNumberingAfterBreak="0">
    <w:nsid w:val="37CB28C9"/>
    <w:multiLevelType w:val="hybridMultilevel"/>
    <w:tmpl w:val="CE029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ACF51F8"/>
    <w:multiLevelType w:val="hybridMultilevel"/>
    <w:tmpl w:val="E0826C40"/>
    <w:lvl w:ilvl="0" w:tplc="04090001">
      <w:start w:val="1"/>
      <w:numFmt w:val="bullet"/>
      <w:lvlText w:val=""/>
      <w:lvlJc w:val="left"/>
      <w:pPr>
        <w:ind w:left="3126" w:hanging="480"/>
      </w:pPr>
      <w:rPr>
        <w:rFonts w:ascii="Wingdings" w:hAnsi="Wingdings" w:hint="default"/>
      </w:rPr>
    </w:lvl>
    <w:lvl w:ilvl="1" w:tplc="04090003">
      <w:start w:val="1"/>
      <w:numFmt w:val="bullet"/>
      <w:lvlText w:val=""/>
      <w:lvlJc w:val="left"/>
      <w:pPr>
        <w:ind w:left="3606" w:hanging="480"/>
      </w:pPr>
      <w:rPr>
        <w:rFonts w:ascii="Wingdings" w:hAnsi="Wingdings" w:hint="default"/>
      </w:rPr>
    </w:lvl>
    <w:lvl w:ilvl="2" w:tplc="04090005" w:tentative="1">
      <w:start w:val="1"/>
      <w:numFmt w:val="bullet"/>
      <w:lvlText w:val=""/>
      <w:lvlJc w:val="left"/>
      <w:pPr>
        <w:ind w:left="4086" w:hanging="480"/>
      </w:pPr>
      <w:rPr>
        <w:rFonts w:ascii="Wingdings" w:hAnsi="Wingdings" w:hint="default"/>
      </w:rPr>
    </w:lvl>
    <w:lvl w:ilvl="3" w:tplc="04090001" w:tentative="1">
      <w:start w:val="1"/>
      <w:numFmt w:val="bullet"/>
      <w:lvlText w:val=""/>
      <w:lvlJc w:val="left"/>
      <w:pPr>
        <w:ind w:left="4566" w:hanging="480"/>
      </w:pPr>
      <w:rPr>
        <w:rFonts w:ascii="Wingdings" w:hAnsi="Wingdings" w:hint="default"/>
      </w:rPr>
    </w:lvl>
    <w:lvl w:ilvl="4" w:tplc="04090003" w:tentative="1">
      <w:start w:val="1"/>
      <w:numFmt w:val="bullet"/>
      <w:lvlText w:val=""/>
      <w:lvlJc w:val="left"/>
      <w:pPr>
        <w:ind w:left="5046" w:hanging="480"/>
      </w:pPr>
      <w:rPr>
        <w:rFonts w:ascii="Wingdings" w:hAnsi="Wingdings" w:hint="default"/>
      </w:rPr>
    </w:lvl>
    <w:lvl w:ilvl="5" w:tplc="04090005" w:tentative="1">
      <w:start w:val="1"/>
      <w:numFmt w:val="bullet"/>
      <w:lvlText w:val=""/>
      <w:lvlJc w:val="left"/>
      <w:pPr>
        <w:ind w:left="5526" w:hanging="480"/>
      </w:pPr>
      <w:rPr>
        <w:rFonts w:ascii="Wingdings" w:hAnsi="Wingdings" w:hint="default"/>
      </w:rPr>
    </w:lvl>
    <w:lvl w:ilvl="6" w:tplc="04090001" w:tentative="1">
      <w:start w:val="1"/>
      <w:numFmt w:val="bullet"/>
      <w:lvlText w:val=""/>
      <w:lvlJc w:val="left"/>
      <w:pPr>
        <w:ind w:left="6006" w:hanging="480"/>
      </w:pPr>
      <w:rPr>
        <w:rFonts w:ascii="Wingdings" w:hAnsi="Wingdings" w:hint="default"/>
      </w:rPr>
    </w:lvl>
    <w:lvl w:ilvl="7" w:tplc="04090003" w:tentative="1">
      <w:start w:val="1"/>
      <w:numFmt w:val="bullet"/>
      <w:lvlText w:val=""/>
      <w:lvlJc w:val="left"/>
      <w:pPr>
        <w:ind w:left="6486" w:hanging="480"/>
      </w:pPr>
      <w:rPr>
        <w:rFonts w:ascii="Wingdings" w:hAnsi="Wingdings" w:hint="default"/>
      </w:rPr>
    </w:lvl>
    <w:lvl w:ilvl="8" w:tplc="04090005" w:tentative="1">
      <w:start w:val="1"/>
      <w:numFmt w:val="bullet"/>
      <w:lvlText w:val=""/>
      <w:lvlJc w:val="left"/>
      <w:pPr>
        <w:ind w:left="6966" w:hanging="480"/>
      </w:pPr>
      <w:rPr>
        <w:rFonts w:ascii="Wingdings" w:hAnsi="Wingdings" w:hint="default"/>
      </w:rPr>
    </w:lvl>
  </w:abstractNum>
  <w:abstractNum w:abstractNumId="7" w15:restartNumberingAfterBreak="0">
    <w:nsid w:val="7AA86431"/>
    <w:multiLevelType w:val="hybridMultilevel"/>
    <w:tmpl w:val="E9A0622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251551112">
    <w:abstractNumId w:val="7"/>
  </w:num>
  <w:num w:numId="2" w16cid:durableId="625965594">
    <w:abstractNumId w:val="2"/>
  </w:num>
  <w:num w:numId="3" w16cid:durableId="745541852">
    <w:abstractNumId w:val="6"/>
  </w:num>
  <w:num w:numId="4" w16cid:durableId="1983149077">
    <w:abstractNumId w:val="3"/>
  </w:num>
  <w:num w:numId="5" w16cid:durableId="1910841407">
    <w:abstractNumId w:val="5"/>
  </w:num>
  <w:num w:numId="6" w16cid:durableId="88896523">
    <w:abstractNumId w:val="4"/>
  </w:num>
  <w:num w:numId="7" w16cid:durableId="1404794325">
    <w:abstractNumId w:val="1"/>
  </w:num>
  <w:num w:numId="8" w16cid:durableId="152142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B1"/>
    <w:rsid w:val="00053148"/>
    <w:rsid w:val="00054706"/>
    <w:rsid w:val="00090102"/>
    <w:rsid w:val="000A4417"/>
    <w:rsid w:val="0017251F"/>
    <w:rsid w:val="001A6EE3"/>
    <w:rsid w:val="001F01B2"/>
    <w:rsid w:val="002F4E80"/>
    <w:rsid w:val="00373C35"/>
    <w:rsid w:val="004052B6"/>
    <w:rsid w:val="00561B64"/>
    <w:rsid w:val="00620FFA"/>
    <w:rsid w:val="0063244B"/>
    <w:rsid w:val="00686155"/>
    <w:rsid w:val="007A37B9"/>
    <w:rsid w:val="008053B1"/>
    <w:rsid w:val="00866B63"/>
    <w:rsid w:val="00881A7E"/>
    <w:rsid w:val="00903F6B"/>
    <w:rsid w:val="0093753D"/>
    <w:rsid w:val="00973B65"/>
    <w:rsid w:val="009E63CB"/>
    <w:rsid w:val="00A4314D"/>
    <w:rsid w:val="00A50646"/>
    <w:rsid w:val="00AA253B"/>
    <w:rsid w:val="00AB7256"/>
    <w:rsid w:val="00B014B0"/>
    <w:rsid w:val="00B2247A"/>
    <w:rsid w:val="00C22ED6"/>
    <w:rsid w:val="00C62773"/>
    <w:rsid w:val="00E51244"/>
    <w:rsid w:val="00E877DF"/>
    <w:rsid w:val="00F217AC"/>
    <w:rsid w:val="00F41C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08CD"/>
  <w15:chartTrackingRefBased/>
  <w15:docId w15:val="{DC3E8898-BED2-41C8-89E4-4D0D3865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3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053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053B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053B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053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53B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053B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53B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053B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053B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053B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053B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053B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053B1"/>
    <w:rPr>
      <w:rFonts w:eastAsiaTheme="majorEastAsia" w:cstheme="majorBidi"/>
      <w:color w:val="0F4761" w:themeColor="accent1" w:themeShade="BF"/>
    </w:rPr>
  </w:style>
  <w:style w:type="character" w:customStyle="1" w:styleId="60">
    <w:name w:val="標題 6 字元"/>
    <w:basedOn w:val="a0"/>
    <w:link w:val="6"/>
    <w:uiPriority w:val="9"/>
    <w:semiHidden/>
    <w:rsid w:val="008053B1"/>
    <w:rPr>
      <w:rFonts w:eastAsiaTheme="majorEastAsia" w:cstheme="majorBidi"/>
      <w:color w:val="595959" w:themeColor="text1" w:themeTint="A6"/>
    </w:rPr>
  </w:style>
  <w:style w:type="character" w:customStyle="1" w:styleId="70">
    <w:name w:val="標題 7 字元"/>
    <w:basedOn w:val="a0"/>
    <w:link w:val="7"/>
    <w:uiPriority w:val="9"/>
    <w:semiHidden/>
    <w:rsid w:val="008053B1"/>
    <w:rPr>
      <w:rFonts w:eastAsiaTheme="majorEastAsia" w:cstheme="majorBidi"/>
      <w:color w:val="595959" w:themeColor="text1" w:themeTint="A6"/>
    </w:rPr>
  </w:style>
  <w:style w:type="character" w:customStyle="1" w:styleId="80">
    <w:name w:val="標題 8 字元"/>
    <w:basedOn w:val="a0"/>
    <w:link w:val="8"/>
    <w:uiPriority w:val="9"/>
    <w:semiHidden/>
    <w:rsid w:val="008053B1"/>
    <w:rPr>
      <w:rFonts w:eastAsiaTheme="majorEastAsia" w:cstheme="majorBidi"/>
      <w:color w:val="272727" w:themeColor="text1" w:themeTint="D8"/>
    </w:rPr>
  </w:style>
  <w:style w:type="character" w:customStyle="1" w:styleId="90">
    <w:name w:val="標題 9 字元"/>
    <w:basedOn w:val="a0"/>
    <w:link w:val="9"/>
    <w:uiPriority w:val="9"/>
    <w:semiHidden/>
    <w:rsid w:val="008053B1"/>
    <w:rPr>
      <w:rFonts w:eastAsiaTheme="majorEastAsia" w:cstheme="majorBidi"/>
      <w:color w:val="272727" w:themeColor="text1" w:themeTint="D8"/>
    </w:rPr>
  </w:style>
  <w:style w:type="paragraph" w:styleId="a3">
    <w:name w:val="Title"/>
    <w:basedOn w:val="a"/>
    <w:next w:val="a"/>
    <w:link w:val="a4"/>
    <w:uiPriority w:val="10"/>
    <w:qFormat/>
    <w:rsid w:val="00805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05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05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3B1"/>
    <w:pPr>
      <w:spacing w:before="160"/>
      <w:jc w:val="center"/>
    </w:pPr>
    <w:rPr>
      <w:i/>
      <w:iCs/>
      <w:color w:val="404040" w:themeColor="text1" w:themeTint="BF"/>
    </w:rPr>
  </w:style>
  <w:style w:type="character" w:customStyle="1" w:styleId="a8">
    <w:name w:val="引文 字元"/>
    <w:basedOn w:val="a0"/>
    <w:link w:val="a7"/>
    <w:uiPriority w:val="29"/>
    <w:rsid w:val="008053B1"/>
    <w:rPr>
      <w:i/>
      <w:iCs/>
      <w:color w:val="404040" w:themeColor="text1" w:themeTint="BF"/>
    </w:rPr>
  </w:style>
  <w:style w:type="paragraph" w:styleId="a9">
    <w:name w:val="List Paragraph"/>
    <w:basedOn w:val="a"/>
    <w:uiPriority w:val="34"/>
    <w:qFormat/>
    <w:rsid w:val="008053B1"/>
    <w:pPr>
      <w:ind w:left="720"/>
      <w:contextualSpacing/>
    </w:pPr>
  </w:style>
  <w:style w:type="character" w:styleId="aa">
    <w:name w:val="Intense Emphasis"/>
    <w:basedOn w:val="a0"/>
    <w:uiPriority w:val="21"/>
    <w:qFormat/>
    <w:rsid w:val="008053B1"/>
    <w:rPr>
      <w:i/>
      <w:iCs/>
      <w:color w:val="0F4761" w:themeColor="accent1" w:themeShade="BF"/>
    </w:rPr>
  </w:style>
  <w:style w:type="paragraph" w:styleId="ab">
    <w:name w:val="Intense Quote"/>
    <w:basedOn w:val="a"/>
    <w:next w:val="a"/>
    <w:link w:val="ac"/>
    <w:uiPriority w:val="30"/>
    <w:qFormat/>
    <w:rsid w:val="00805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053B1"/>
    <w:rPr>
      <w:i/>
      <w:iCs/>
      <w:color w:val="0F4761" w:themeColor="accent1" w:themeShade="BF"/>
    </w:rPr>
  </w:style>
  <w:style w:type="character" w:styleId="ad">
    <w:name w:val="Intense Reference"/>
    <w:basedOn w:val="a0"/>
    <w:uiPriority w:val="32"/>
    <w:qFormat/>
    <w:rsid w:val="008053B1"/>
    <w:rPr>
      <w:b/>
      <w:bCs/>
      <w:smallCaps/>
      <w:color w:val="0F4761" w:themeColor="accent1" w:themeShade="BF"/>
      <w:spacing w:val="5"/>
    </w:rPr>
  </w:style>
  <w:style w:type="character" w:styleId="ae">
    <w:name w:val="Hyperlink"/>
    <w:basedOn w:val="a0"/>
    <w:uiPriority w:val="99"/>
    <w:unhideWhenUsed/>
    <w:rsid w:val="00AB7256"/>
    <w:rPr>
      <w:color w:val="467886" w:themeColor="hyperlink"/>
      <w:u w:val="single"/>
    </w:rPr>
  </w:style>
  <w:style w:type="character" w:styleId="af">
    <w:name w:val="Unresolved Mention"/>
    <w:basedOn w:val="a0"/>
    <w:uiPriority w:val="99"/>
    <w:semiHidden/>
    <w:unhideWhenUsed/>
    <w:rsid w:val="00AB7256"/>
    <w:rPr>
      <w:color w:val="605E5C"/>
      <w:shd w:val="clear" w:color="auto" w:fill="E1DFDD"/>
    </w:rPr>
  </w:style>
  <w:style w:type="table" w:styleId="af0">
    <w:name w:val="Table Grid"/>
    <w:basedOn w:val="a1"/>
    <w:uiPriority w:val="39"/>
    <w:rsid w:val="00AB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umail@aaccu.coo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CulrocUser3</dc:creator>
  <cp:keywords/>
  <dc:description/>
  <cp:lastModifiedBy>arick kang</cp:lastModifiedBy>
  <cp:revision>4</cp:revision>
  <dcterms:created xsi:type="dcterms:W3CDTF">2025-11-21T08:12:00Z</dcterms:created>
  <dcterms:modified xsi:type="dcterms:W3CDTF">2025-11-21T08:20:00Z</dcterms:modified>
</cp:coreProperties>
</file>